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4926"/>
        <w:gridCol w:w="4800"/>
      </w:tblGrid>
      <w:tr w:rsidR="00B701AA" w14:paraId="09383935" w14:textId="77777777">
        <w:trPr>
          <w:jc w:val="center"/>
        </w:trPr>
        <w:tc>
          <w:tcPr>
            <w:tcW w:w="4300" w:type="dxa"/>
            <w:tcBorders>
              <w:top w:val="single" w:sz="8" w:space="0" w:color="000000"/>
              <w:left w:val="single" w:sz="8" w:space="0" w:color="000000"/>
              <w:bottom w:val="single" w:sz="8" w:space="0" w:color="000000"/>
              <w:right w:val="single" w:sz="8" w:space="0" w:color="000000"/>
            </w:tcBorders>
            <w:vAlign w:val="center"/>
          </w:tcPr>
          <w:p w14:paraId="2B184B56" w14:textId="77777777" w:rsidR="00B701AA" w:rsidRDefault="00000000">
            <w:pPr>
              <w:spacing w:after="0" w:line="240" w:lineRule="auto"/>
              <w:jc w:val="center"/>
            </w:pPr>
            <w:r>
              <w:rPr>
                <w:noProof/>
                <w:sz w:val="20"/>
              </w:rPr>
              <w:drawing>
                <wp:inline distT="0" distB="0" distL="0" distR="0" wp14:anchorId="3AB90E2E" wp14:editId="6861D8BE">
                  <wp:extent cx="2926080" cy="855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a:stretch>
                            <a:fillRect/>
                          </a:stretch>
                        </pic:blipFill>
                        <pic:spPr>
                          <a:xfrm>
                            <a:off x="0" y="0"/>
                            <a:ext cx="2926080" cy="855316"/>
                          </a:xfrm>
                          <a:prstGeom prst="rect">
                            <a:avLst/>
                          </a:prstGeom>
                        </pic:spPr>
                      </pic:pic>
                    </a:graphicData>
                  </a:graphic>
                </wp:inline>
              </w:drawing>
            </w:r>
          </w:p>
        </w:tc>
        <w:tc>
          <w:tcPr>
            <w:tcW w:w="4700" w:type="dxa"/>
            <w:tcBorders>
              <w:top w:val="single" w:sz="8" w:space="0" w:color="000000"/>
              <w:left w:val="single" w:sz="8" w:space="0" w:color="000000"/>
              <w:bottom w:val="single" w:sz="8" w:space="0" w:color="000000"/>
              <w:right w:val="single" w:sz="8" w:space="0" w:color="000000"/>
            </w:tcBorders>
            <w:vAlign w:val="center"/>
          </w:tcPr>
          <w:p w14:paraId="5E0EFA22" w14:textId="77777777" w:rsidR="00B701AA" w:rsidRDefault="00000000">
            <w:pPr>
              <w:spacing w:after="0" w:line="240" w:lineRule="auto"/>
              <w:rPr>
                <w:b/>
                <w:bCs/>
              </w:rPr>
            </w:pPr>
            <w:r w:rsidRPr="00945126">
              <w:rPr>
                <w:b/>
                <w:bCs/>
              </w:rPr>
              <w:t>E-ISSN: 3046-4676</w:t>
            </w:r>
          </w:p>
          <w:p w14:paraId="15B0A017" w14:textId="77777777" w:rsidR="00945126" w:rsidRPr="00945126" w:rsidRDefault="00945126">
            <w:pPr>
              <w:spacing w:after="0" w:line="240" w:lineRule="auto"/>
              <w:rPr>
                <w:b/>
                <w:bCs/>
              </w:rPr>
            </w:pPr>
          </w:p>
          <w:p w14:paraId="7F9EC6A9" w14:textId="7F65BBAA" w:rsidR="00B701AA" w:rsidRDefault="00000000">
            <w:pPr>
              <w:spacing w:after="0" w:line="240" w:lineRule="auto"/>
            </w:pPr>
            <w:r>
              <w:t xml:space="preserve">Volume 3, </w:t>
            </w:r>
            <w:proofErr w:type="spellStart"/>
            <w:r>
              <w:t>Nomor</w:t>
            </w:r>
            <w:proofErr w:type="spellEnd"/>
            <w:r>
              <w:t xml:space="preserve"> 2, 2026.</w:t>
            </w:r>
            <w:r>
              <w:br/>
              <w:t xml:space="preserve">Hal. </w:t>
            </w:r>
            <w:r w:rsidR="00945126">
              <w:t>83</w:t>
            </w:r>
            <w:r>
              <w:t>-</w:t>
            </w:r>
            <w:r w:rsidR="00945126">
              <w:t>93</w:t>
            </w:r>
          </w:p>
        </w:tc>
      </w:tr>
    </w:tbl>
    <w:p w14:paraId="574C7D74" w14:textId="77777777" w:rsidR="00945126" w:rsidRDefault="00945126">
      <w:pPr>
        <w:spacing w:after="160" w:line="240" w:lineRule="auto"/>
        <w:rPr>
          <w:b/>
          <w:sz w:val="28"/>
        </w:rPr>
      </w:pPr>
    </w:p>
    <w:p w14:paraId="4CF76AD0" w14:textId="7CDD77DE" w:rsidR="00B701AA" w:rsidRDefault="00000000">
      <w:pPr>
        <w:spacing w:after="160" w:line="240" w:lineRule="auto"/>
      </w:pPr>
      <w:r>
        <w:rPr>
          <w:b/>
          <w:sz w:val="28"/>
        </w:rPr>
        <w:t>IMPLEMENTASI PEMBELAJARAN BERDIFERENSIASI DENGAN MODEL PROBLEM BASED LEARNING (PBL) PADA MATERI SIKLUS HIDUP HEWAN (METAMORFOSIS) KELAS IV SDN 271/VI SEKANCING III</w:t>
      </w:r>
    </w:p>
    <w:p w14:paraId="1CC306E5" w14:textId="77777777" w:rsidR="00945126" w:rsidRDefault="00000000">
      <w:pPr>
        <w:spacing w:after="0" w:line="240" w:lineRule="auto"/>
      </w:pPr>
      <w:r w:rsidRPr="00945126">
        <w:rPr>
          <w:vertAlign w:val="superscript"/>
        </w:rPr>
        <w:t>1</w:t>
      </w:r>
      <w:r w:rsidR="00945126" w:rsidRPr="00945126">
        <w:t>K</w:t>
      </w:r>
      <w:r w:rsidR="00945126" w:rsidRPr="00945126">
        <w:t xml:space="preserve">hairunnisa </w:t>
      </w:r>
      <w:proofErr w:type="spellStart"/>
      <w:r w:rsidR="00945126">
        <w:t>S</w:t>
      </w:r>
      <w:r w:rsidR="00945126" w:rsidRPr="00945126">
        <w:t>epindri</w:t>
      </w:r>
      <w:proofErr w:type="spellEnd"/>
    </w:p>
    <w:p w14:paraId="31845EC5" w14:textId="1716BFE4" w:rsidR="00B701AA" w:rsidRDefault="00945126">
      <w:pPr>
        <w:spacing w:after="0" w:line="240" w:lineRule="auto"/>
      </w:pPr>
      <w:r w:rsidRPr="00945126">
        <w:rPr>
          <w:vertAlign w:val="superscript"/>
        </w:rPr>
        <w:t>2</w:t>
      </w:r>
      <w:r w:rsidRPr="00945126">
        <w:t>Wilda Mona Roza</w:t>
      </w:r>
    </w:p>
    <w:p w14:paraId="7F7E9D7E" w14:textId="623E2AD7" w:rsidR="00B701AA" w:rsidRDefault="00945126">
      <w:pPr>
        <w:spacing w:after="0" w:line="240" w:lineRule="auto"/>
        <w:jc w:val="both"/>
      </w:pPr>
      <w:r>
        <w:rPr>
          <w:vertAlign w:val="superscript"/>
        </w:rPr>
        <w:t>3</w:t>
      </w:r>
      <w:r>
        <w:t>D</w:t>
      </w:r>
      <w:r w:rsidRPr="00945126">
        <w:t xml:space="preserve">ara </w:t>
      </w:r>
      <w:proofErr w:type="spellStart"/>
      <w:r>
        <w:t>M</w:t>
      </w:r>
      <w:r w:rsidRPr="00945126">
        <w:t>arahania</w:t>
      </w:r>
      <w:proofErr w:type="spellEnd"/>
    </w:p>
    <w:p w14:paraId="7371170C" w14:textId="77777777" w:rsidR="00945126" w:rsidRDefault="00945126">
      <w:pPr>
        <w:spacing w:after="0" w:line="240" w:lineRule="auto"/>
        <w:jc w:val="both"/>
      </w:pPr>
    </w:p>
    <w:p w14:paraId="376CF1CC" w14:textId="4A0D1025" w:rsidR="00B701AA" w:rsidRDefault="00945126">
      <w:pPr>
        <w:spacing w:after="0" w:line="240" w:lineRule="auto"/>
      </w:pPr>
      <w:r>
        <w:rPr>
          <w:sz w:val="20"/>
          <w:vertAlign w:val="superscript"/>
        </w:rPr>
        <w:t>1,2,3</w:t>
      </w:r>
      <w:r w:rsidR="00000000">
        <w:rPr>
          <w:sz w:val="20"/>
        </w:rPr>
        <w:t xml:space="preserve">Program Studi Pendidikan Guru Sekolah Dasar, Fakultas Keguruan dan </w:t>
      </w:r>
      <w:proofErr w:type="spellStart"/>
      <w:r w:rsidR="00000000">
        <w:rPr>
          <w:sz w:val="20"/>
        </w:rPr>
        <w:t>Ilmu</w:t>
      </w:r>
      <w:proofErr w:type="spellEnd"/>
      <w:r w:rsidR="00000000">
        <w:rPr>
          <w:sz w:val="20"/>
        </w:rPr>
        <w:t xml:space="preserve"> Pendidikan, Universitas</w:t>
      </w:r>
      <w:r>
        <w:rPr>
          <w:sz w:val="20"/>
        </w:rPr>
        <w:t xml:space="preserve"> </w:t>
      </w:r>
      <w:proofErr w:type="spellStart"/>
      <w:r>
        <w:rPr>
          <w:sz w:val="20"/>
        </w:rPr>
        <w:t>Merangin</w:t>
      </w:r>
      <w:proofErr w:type="spellEnd"/>
    </w:p>
    <w:p w14:paraId="6984DEDF" w14:textId="24B623C2" w:rsidR="00B701AA" w:rsidRDefault="00000000">
      <w:pPr>
        <w:spacing w:after="0" w:line="240" w:lineRule="auto"/>
      </w:pPr>
      <w:r>
        <w:rPr>
          <w:sz w:val="20"/>
        </w:rPr>
        <w:t xml:space="preserve">Email Correspondence: </w:t>
      </w:r>
      <w:r w:rsidR="00945126" w:rsidRPr="00945126">
        <w:rPr>
          <w:sz w:val="20"/>
        </w:rPr>
        <w:t>sepindrik@gmail.com</w:t>
      </w:r>
    </w:p>
    <w:p w14:paraId="296700F5" w14:textId="77777777" w:rsidR="00B701AA" w:rsidRDefault="00000000">
      <w:pPr>
        <w:spacing w:after="120" w:line="240" w:lineRule="auto"/>
        <w:rPr>
          <w:sz w:val="20"/>
        </w:rPr>
      </w:pPr>
      <w:r>
        <w:rPr>
          <w:sz w:val="20"/>
        </w:rPr>
        <w:t>*</w:t>
      </w:r>
      <w:proofErr w:type="spellStart"/>
      <w:r>
        <w:rPr>
          <w:sz w:val="20"/>
        </w:rPr>
        <w:t>Penulis</w:t>
      </w:r>
      <w:proofErr w:type="spellEnd"/>
      <w:r>
        <w:rPr>
          <w:sz w:val="20"/>
        </w:rPr>
        <w:t xml:space="preserve"> </w:t>
      </w:r>
      <w:proofErr w:type="spellStart"/>
      <w:r>
        <w:rPr>
          <w:sz w:val="20"/>
        </w:rPr>
        <w:t>Korespondensi</w:t>
      </w:r>
      <w:proofErr w:type="spellEnd"/>
    </w:p>
    <w:tbl>
      <w:tblPr>
        <w:tblW w:w="9724" w:type="dxa"/>
        <w:jc w:val="center"/>
        <w:tblBorders>
          <w:top w:val="nil"/>
          <w:left w:val="nil"/>
          <w:bottom w:val="nil"/>
          <w:right w:val="nil"/>
          <w:insideH w:val="nil"/>
          <w:insideV w:val="nil"/>
        </w:tblBorders>
        <w:tblLayout w:type="fixed"/>
        <w:tblLook w:val="04A0" w:firstRow="1" w:lastRow="0" w:firstColumn="1" w:lastColumn="0" w:noHBand="0" w:noVBand="1"/>
      </w:tblPr>
      <w:tblGrid>
        <w:gridCol w:w="2835"/>
        <w:gridCol w:w="198"/>
        <w:gridCol w:w="6691"/>
      </w:tblGrid>
      <w:tr w:rsidR="00945126" w14:paraId="6EAEE434" w14:textId="77777777" w:rsidTr="0089463C">
        <w:trPr>
          <w:jc w:val="center"/>
        </w:trPr>
        <w:tc>
          <w:tcPr>
            <w:tcW w:w="2835" w:type="dxa"/>
            <w:tcBorders>
              <w:top w:val="single" w:sz="6" w:space="0" w:color="000000"/>
              <w:left w:val="nil"/>
              <w:bottom w:val="single" w:sz="6" w:space="0" w:color="000000"/>
              <w:right w:val="nil"/>
            </w:tcBorders>
            <w:tcMar>
              <w:top w:w="40" w:type="dxa"/>
              <w:left w:w="80" w:type="dxa"/>
              <w:bottom w:w="40" w:type="dxa"/>
              <w:right w:w="80" w:type="dxa"/>
            </w:tcMar>
          </w:tcPr>
          <w:p w14:paraId="78B0A271" w14:textId="77777777" w:rsidR="00945126" w:rsidRDefault="00945126" w:rsidP="0089463C">
            <w:pPr>
              <w:pBdr>
                <w:bottom w:val="single" w:sz="6" w:space="1" w:color="000000"/>
              </w:pBdr>
              <w:spacing w:after="40"/>
            </w:pPr>
            <w:r>
              <w:rPr>
                <w:b/>
              </w:rPr>
              <w:t>INFO ARTIKEL:</w:t>
            </w:r>
          </w:p>
          <w:p w14:paraId="2B54C356" w14:textId="77777777" w:rsidR="00945126" w:rsidRDefault="00945126" w:rsidP="0089463C">
            <w:pPr>
              <w:spacing w:before="80" w:after="0" w:line="240" w:lineRule="auto"/>
            </w:pPr>
            <w:r>
              <w:rPr>
                <w:b/>
                <w:sz w:val="20"/>
              </w:rPr>
              <w:t>Riwayat Artikel:</w:t>
            </w:r>
          </w:p>
          <w:p w14:paraId="6DD67E80" w14:textId="0B8841F6" w:rsidR="00945126" w:rsidRPr="002A4717" w:rsidRDefault="00945126" w:rsidP="0089463C">
            <w:pPr>
              <w:spacing w:after="0" w:line="240" w:lineRule="auto"/>
              <w:rPr>
                <w:sz w:val="20"/>
              </w:rPr>
            </w:pPr>
            <w:r w:rsidRPr="002A4717">
              <w:rPr>
                <w:sz w:val="20"/>
              </w:rPr>
              <w:t>Submit: 0</w:t>
            </w:r>
            <w:r>
              <w:rPr>
                <w:sz w:val="20"/>
              </w:rPr>
              <w:t>6</w:t>
            </w:r>
            <w:r w:rsidRPr="002A4717">
              <w:rPr>
                <w:sz w:val="20"/>
              </w:rPr>
              <w:t xml:space="preserve"> Mei 2026</w:t>
            </w:r>
          </w:p>
          <w:p w14:paraId="58BFE08C" w14:textId="7F4C8932" w:rsidR="00945126" w:rsidRPr="002A4717" w:rsidRDefault="00945126" w:rsidP="0089463C">
            <w:pPr>
              <w:spacing w:after="0" w:line="240" w:lineRule="auto"/>
              <w:rPr>
                <w:sz w:val="20"/>
              </w:rPr>
            </w:pPr>
            <w:proofErr w:type="spellStart"/>
            <w:r w:rsidRPr="002A4717">
              <w:rPr>
                <w:sz w:val="20"/>
              </w:rPr>
              <w:t>Revisi</w:t>
            </w:r>
            <w:proofErr w:type="spellEnd"/>
            <w:r w:rsidRPr="002A4717">
              <w:rPr>
                <w:sz w:val="20"/>
              </w:rPr>
              <w:t>: 2</w:t>
            </w:r>
            <w:r>
              <w:rPr>
                <w:sz w:val="20"/>
              </w:rPr>
              <w:t>2</w:t>
            </w:r>
            <w:r w:rsidRPr="002A4717">
              <w:rPr>
                <w:sz w:val="20"/>
              </w:rPr>
              <w:t xml:space="preserve"> Juni 2026</w:t>
            </w:r>
          </w:p>
          <w:p w14:paraId="54163200" w14:textId="77777777" w:rsidR="00945126" w:rsidRDefault="00945126" w:rsidP="0089463C">
            <w:pPr>
              <w:spacing w:before="80" w:after="0" w:line="240" w:lineRule="auto"/>
              <w:rPr>
                <w:sz w:val="20"/>
              </w:rPr>
            </w:pPr>
            <w:r w:rsidRPr="002A4717">
              <w:rPr>
                <w:sz w:val="20"/>
              </w:rPr>
              <w:t xml:space="preserve">Publish: 04 Juli 2026 </w:t>
            </w:r>
          </w:p>
          <w:p w14:paraId="72890D5A" w14:textId="77777777" w:rsidR="00945126" w:rsidRDefault="00945126" w:rsidP="0089463C">
            <w:pPr>
              <w:spacing w:before="80" w:after="0" w:line="240" w:lineRule="auto"/>
              <w:rPr>
                <w:sz w:val="20"/>
              </w:rPr>
            </w:pPr>
          </w:p>
          <w:p w14:paraId="0ED2305B" w14:textId="77777777" w:rsidR="00945126" w:rsidRPr="002A4717" w:rsidRDefault="00945126" w:rsidP="0089463C">
            <w:pPr>
              <w:spacing w:before="80" w:after="0" w:line="240" w:lineRule="auto"/>
              <w:rPr>
                <w:b/>
                <w:sz w:val="20"/>
              </w:rPr>
            </w:pPr>
            <w:r w:rsidRPr="002A4717">
              <w:rPr>
                <w:b/>
                <w:sz w:val="20"/>
              </w:rPr>
              <w:t>Kata Kunci:</w:t>
            </w:r>
          </w:p>
          <w:p w14:paraId="3095D3DF" w14:textId="5DF6AD95" w:rsidR="00945126" w:rsidRPr="002A4717" w:rsidRDefault="00945126" w:rsidP="0089463C">
            <w:pPr>
              <w:spacing w:before="80" w:after="0" w:line="240" w:lineRule="auto"/>
              <w:rPr>
                <w:bCs/>
                <w:sz w:val="20"/>
              </w:rPr>
            </w:pPr>
            <w:proofErr w:type="spellStart"/>
            <w:r w:rsidRPr="00945126">
              <w:rPr>
                <w:bCs/>
                <w:sz w:val="20"/>
              </w:rPr>
              <w:t>pembelajaran</w:t>
            </w:r>
            <w:proofErr w:type="spellEnd"/>
            <w:r w:rsidRPr="00945126">
              <w:rPr>
                <w:bCs/>
                <w:sz w:val="20"/>
              </w:rPr>
              <w:t xml:space="preserve"> </w:t>
            </w:r>
            <w:proofErr w:type="spellStart"/>
            <w:r w:rsidRPr="00945126">
              <w:rPr>
                <w:bCs/>
                <w:sz w:val="20"/>
              </w:rPr>
              <w:t>berdiferensiasi</w:t>
            </w:r>
            <w:proofErr w:type="spellEnd"/>
            <w:r w:rsidRPr="00945126">
              <w:rPr>
                <w:bCs/>
                <w:sz w:val="20"/>
              </w:rPr>
              <w:t xml:space="preserve">; Problem Based Learning; </w:t>
            </w:r>
            <w:proofErr w:type="spellStart"/>
            <w:r w:rsidRPr="00945126">
              <w:rPr>
                <w:bCs/>
                <w:sz w:val="20"/>
              </w:rPr>
              <w:t>metamorfosis</w:t>
            </w:r>
            <w:proofErr w:type="spellEnd"/>
            <w:r w:rsidRPr="00945126">
              <w:rPr>
                <w:bCs/>
                <w:sz w:val="20"/>
              </w:rPr>
              <w:t xml:space="preserve">; </w:t>
            </w:r>
            <w:proofErr w:type="spellStart"/>
            <w:r w:rsidRPr="00945126">
              <w:rPr>
                <w:bCs/>
                <w:sz w:val="20"/>
              </w:rPr>
              <w:t>sekolah</w:t>
            </w:r>
            <w:proofErr w:type="spellEnd"/>
            <w:r w:rsidRPr="00945126">
              <w:rPr>
                <w:bCs/>
                <w:sz w:val="20"/>
              </w:rPr>
              <w:t xml:space="preserve"> </w:t>
            </w:r>
            <w:proofErr w:type="spellStart"/>
            <w:r w:rsidRPr="00945126">
              <w:rPr>
                <w:bCs/>
                <w:sz w:val="20"/>
              </w:rPr>
              <w:t>dasar</w:t>
            </w:r>
            <w:proofErr w:type="spellEnd"/>
            <w:r w:rsidRPr="00945126">
              <w:rPr>
                <w:bCs/>
                <w:sz w:val="20"/>
              </w:rPr>
              <w:t>; IPAS</w:t>
            </w:r>
            <w:r w:rsidRPr="002A4717">
              <w:rPr>
                <w:bCs/>
                <w:sz w:val="20"/>
              </w:rPr>
              <w:t>.</w:t>
            </w:r>
          </w:p>
          <w:p w14:paraId="7EEDF06B" w14:textId="77777777" w:rsidR="00945126" w:rsidRPr="002A4717" w:rsidRDefault="00945126" w:rsidP="0089463C">
            <w:pPr>
              <w:spacing w:before="80" w:after="0" w:line="240" w:lineRule="auto"/>
              <w:rPr>
                <w:b/>
                <w:sz w:val="20"/>
              </w:rPr>
            </w:pPr>
          </w:p>
          <w:p w14:paraId="092D33FB" w14:textId="77777777" w:rsidR="00945126" w:rsidRPr="002A4717" w:rsidRDefault="00945126" w:rsidP="0089463C">
            <w:pPr>
              <w:spacing w:before="80" w:after="0" w:line="240" w:lineRule="auto"/>
              <w:rPr>
                <w:b/>
                <w:sz w:val="20"/>
              </w:rPr>
            </w:pPr>
            <w:r w:rsidRPr="002A4717">
              <w:rPr>
                <w:b/>
                <w:sz w:val="20"/>
              </w:rPr>
              <w:t>Keywords:</w:t>
            </w:r>
          </w:p>
          <w:p w14:paraId="262FE872" w14:textId="49CE0369" w:rsidR="00945126" w:rsidRPr="002A4717" w:rsidRDefault="00945126" w:rsidP="0089463C">
            <w:pPr>
              <w:spacing w:after="0" w:line="240" w:lineRule="auto"/>
              <w:rPr>
                <w:bCs/>
              </w:rPr>
            </w:pPr>
            <w:r w:rsidRPr="00945126">
              <w:rPr>
                <w:bCs/>
                <w:sz w:val="20"/>
              </w:rPr>
              <w:t>differentiated learning; Problem Based Learning; metamorphosis; elementary school; science</w:t>
            </w:r>
            <w:r w:rsidRPr="002A4717">
              <w:rPr>
                <w:bCs/>
                <w:sz w:val="20"/>
              </w:rPr>
              <w:t>.</w:t>
            </w:r>
          </w:p>
        </w:tc>
        <w:tc>
          <w:tcPr>
            <w:tcW w:w="198" w:type="dxa"/>
            <w:tcBorders>
              <w:top w:val="single" w:sz="6" w:space="0" w:color="000000"/>
              <w:left w:val="nil"/>
              <w:bottom w:val="single" w:sz="6" w:space="0" w:color="000000"/>
              <w:right w:val="nil"/>
            </w:tcBorders>
            <w:tcMar>
              <w:top w:w="40" w:type="dxa"/>
              <w:left w:w="80" w:type="dxa"/>
              <w:bottom w:w="40" w:type="dxa"/>
              <w:right w:w="80" w:type="dxa"/>
            </w:tcMar>
          </w:tcPr>
          <w:p w14:paraId="16F5231A" w14:textId="77777777" w:rsidR="00945126" w:rsidRDefault="00945126" w:rsidP="0089463C"/>
        </w:tc>
        <w:tc>
          <w:tcPr>
            <w:tcW w:w="6690" w:type="dxa"/>
            <w:tcBorders>
              <w:top w:val="single" w:sz="6" w:space="0" w:color="000000"/>
              <w:left w:val="nil"/>
              <w:bottom w:val="single" w:sz="6" w:space="0" w:color="000000"/>
              <w:right w:val="nil"/>
            </w:tcBorders>
            <w:tcMar>
              <w:top w:w="40" w:type="dxa"/>
              <w:left w:w="80" w:type="dxa"/>
              <w:bottom w:w="40" w:type="dxa"/>
              <w:right w:w="80" w:type="dxa"/>
            </w:tcMar>
          </w:tcPr>
          <w:p w14:paraId="55504D13" w14:textId="77777777" w:rsidR="00945126" w:rsidRDefault="00945126" w:rsidP="0089463C">
            <w:pPr>
              <w:spacing w:after="0"/>
            </w:pPr>
            <w:proofErr w:type="spellStart"/>
            <w:r>
              <w:rPr>
                <w:b/>
                <w:sz w:val="18"/>
              </w:rPr>
              <w:t>Abstrak</w:t>
            </w:r>
            <w:proofErr w:type="spellEnd"/>
            <w:r>
              <w:rPr>
                <w:b/>
                <w:sz w:val="18"/>
              </w:rPr>
              <w:t>:</w:t>
            </w:r>
          </w:p>
          <w:p w14:paraId="04A9A753" w14:textId="0A1E59BF" w:rsidR="00945126" w:rsidRDefault="00945126" w:rsidP="0089463C">
            <w:pPr>
              <w:pBdr>
                <w:bottom w:val="single" w:sz="6" w:space="1" w:color="000000"/>
              </w:pBdr>
              <w:spacing w:after="40" w:line="240" w:lineRule="auto"/>
              <w:jc w:val="both"/>
            </w:pPr>
            <w:proofErr w:type="spellStart"/>
            <w:r w:rsidRPr="00945126">
              <w:rPr>
                <w:sz w:val="18"/>
              </w:rPr>
              <w:t>Penelitian</w:t>
            </w:r>
            <w:proofErr w:type="spellEnd"/>
            <w:r w:rsidRPr="00945126">
              <w:rPr>
                <w:sz w:val="18"/>
              </w:rPr>
              <w:t xml:space="preserve"> </w:t>
            </w:r>
            <w:proofErr w:type="spellStart"/>
            <w:r w:rsidRPr="00945126">
              <w:rPr>
                <w:sz w:val="18"/>
              </w:rPr>
              <w:t>ini</w:t>
            </w:r>
            <w:proofErr w:type="spellEnd"/>
            <w:r w:rsidRPr="00945126">
              <w:rPr>
                <w:sz w:val="18"/>
              </w:rPr>
              <w:t xml:space="preserve"> </w:t>
            </w:r>
            <w:proofErr w:type="spellStart"/>
            <w:r w:rsidRPr="00945126">
              <w:rPr>
                <w:sz w:val="18"/>
              </w:rPr>
              <w:t>bertujuan</w:t>
            </w:r>
            <w:proofErr w:type="spellEnd"/>
            <w:r w:rsidRPr="00945126">
              <w:rPr>
                <w:sz w:val="18"/>
              </w:rPr>
              <w:t xml:space="preserve"> </w:t>
            </w:r>
            <w:proofErr w:type="spellStart"/>
            <w:r w:rsidRPr="00945126">
              <w:rPr>
                <w:sz w:val="18"/>
              </w:rPr>
              <w:t>mendeskripsikan</w:t>
            </w:r>
            <w:proofErr w:type="spellEnd"/>
            <w:r w:rsidRPr="00945126">
              <w:rPr>
                <w:sz w:val="18"/>
              </w:rPr>
              <w:t xml:space="preserve"> </w:t>
            </w:r>
            <w:proofErr w:type="spellStart"/>
            <w:r w:rsidRPr="00945126">
              <w:rPr>
                <w:sz w:val="18"/>
              </w:rPr>
              <w:t>implementasi</w:t>
            </w:r>
            <w:proofErr w:type="spellEnd"/>
            <w:r w:rsidRPr="00945126">
              <w:rPr>
                <w:sz w:val="18"/>
              </w:rPr>
              <w:t xml:space="preserve"> </w:t>
            </w:r>
            <w:proofErr w:type="spellStart"/>
            <w:r w:rsidRPr="00945126">
              <w:rPr>
                <w:sz w:val="18"/>
              </w:rPr>
              <w:t>pembelajaran</w:t>
            </w:r>
            <w:proofErr w:type="spellEnd"/>
            <w:r w:rsidRPr="00945126">
              <w:rPr>
                <w:sz w:val="18"/>
              </w:rPr>
              <w:t xml:space="preserve"> </w:t>
            </w:r>
            <w:proofErr w:type="spellStart"/>
            <w:r w:rsidRPr="00945126">
              <w:rPr>
                <w:sz w:val="18"/>
              </w:rPr>
              <w:t>berdiferensiasi</w:t>
            </w:r>
            <w:proofErr w:type="spellEnd"/>
            <w:r w:rsidRPr="00945126">
              <w:rPr>
                <w:sz w:val="18"/>
              </w:rPr>
              <w:t xml:space="preserve"> </w:t>
            </w:r>
            <w:proofErr w:type="spellStart"/>
            <w:r w:rsidRPr="00945126">
              <w:rPr>
                <w:sz w:val="18"/>
              </w:rPr>
              <w:t>dengan</w:t>
            </w:r>
            <w:proofErr w:type="spellEnd"/>
            <w:r w:rsidRPr="00945126">
              <w:rPr>
                <w:sz w:val="18"/>
              </w:rPr>
              <w:t xml:space="preserve"> model Problem Based Learning (PBL) pada </w:t>
            </w:r>
            <w:proofErr w:type="spellStart"/>
            <w:r w:rsidRPr="00945126">
              <w:rPr>
                <w:sz w:val="18"/>
              </w:rPr>
              <w:t>materi</w:t>
            </w:r>
            <w:proofErr w:type="spellEnd"/>
            <w:r w:rsidRPr="00945126">
              <w:rPr>
                <w:sz w:val="18"/>
              </w:rPr>
              <w:t xml:space="preserve"> </w:t>
            </w:r>
            <w:proofErr w:type="spellStart"/>
            <w:r w:rsidRPr="00945126">
              <w:rPr>
                <w:sz w:val="18"/>
              </w:rPr>
              <w:t>siklus</w:t>
            </w:r>
            <w:proofErr w:type="spellEnd"/>
            <w:r w:rsidRPr="00945126">
              <w:rPr>
                <w:sz w:val="18"/>
              </w:rPr>
              <w:t xml:space="preserve"> </w:t>
            </w:r>
            <w:proofErr w:type="spellStart"/>
            <w:r w:rsidRPr="00945126">
              <w:rPr>
                <w:sz w:val="18"/>
              </w:rPr>
              <w:t>hidup</w:t>
            </w:r>
            <w:proofErr w:type="spellEnd"/>
            <w:r w:rsidRPr="00945126">
              <w:rPr>
                <w:sz w:val="18"/>
              </w:rPr>
              <w:t xml:space="preserve"> </w:t>
            </w:r>
            <w:proofErr w:type="spellStart"/>
            <w:r w:rsidRPr="00945126">
              <w:rPr>
                <w:sz w:val="18"/>
              </w:rPr>
              <w:t>hewan</w:t>
            </w:r>
            <w:proofErr w:type="spellEnd"/>
            <w:r w:rsidRPr="00945126">
              <w:rPr>
                <w:sz w:val="18"/>
              </w:rPr>
              <w:t xml:space="preserve"> (</w:t>
            </w:r>
            <w:proofErr w:type="spellStart"/>
            <w:r w:rsidRPr="00945126">
              <w:rPr>
                <w:sz w:val="18"/>
              </w:rPr>
              <w:t>metamorfosis</w:t>
            </w:r>
            <w:proofErr w:type="spellEnd"/>
            <w:r w:rsidRPr="00945126">
              <w:rPr>
                <w:sz w:val="18"/>
              </w:rPr>
              <w:t xml:space="preserve">) </w:t>
            </w:r>
            <w:proofErr w:type="spellStart"/>
            <w:r w:rsidRPr="00945126">
              <w:rPr>
                <w:sz w:val="18"/>
              </w:rPr>
              <w:t>kelas</w:t>
            </w:r>
            <w:proofErr w:type="spellEnd"/>
            <w:r w:rsidRPr="00945126">
              <w:rPr>
                <w:sz w:val="18"/>
              </w:rPr>
              <w:t xml:space="preserve"> IV SDN 271/VI </w:t>
            </w:r>
            <w:proofErr w:type="spellStart"/>
            <w:r w:rsidRPr="00945126">
              <w:rPr>
                <w:sz w:val="18"/>
              </w:rPr>
              <w:t>Sekancing</w:t>
            </w:r>
            <w:proofErr w:type="spellEnd"/>
            <w:r w:rsidRPr="00945126">
              <w:rPr>
                <w:sz w:val="18"/>
              </w:rPr>
              <w:t xml:space="preserve"> III. Metode yang </w:t>
            </w:r>
            <w:proofErr w:type="spellStart"/>
            <w:r w:rsidRPr="00945126">
              <w:rPr>
                <w:sz w:val="18"/>
              </w:rPr>
              <w:t>digunakan</w:t>
            </w:r>
            <w:proofErr w:type="spellEnd"/>
            <w:r w:rsidRPr="00945126">
              <w:rPr>
                <w:sz w:val="18"/>
              </w:rPr>
              <w:t xml:space="preserve"> </w:t>
            </w:r>
            <w:proofErr w:type="spellStart"/>
            <w:r w:rsidRPr="00945126">
              <w:rPr>
                <w:sz w:val="18"/>
              </w:rPr>
              <w:t>adalah</w:t>
            </w:r>
            <w:proofErr w:type="spellEnd"/>
            <w:r w:rsidRPr="00945126">
              <w:rPr>
                <w:sz w:val="18"/>
              </w:rPr>
              <w:t xml:space="preserve"> </w:t>
            </w:r>
            <w:proofErr w:type="spellStart"/>
            <w:r w:rsidRPr="00945126">
              <w:rPr>
                <w:sz w:val="18"/>
              </w:rPr>
              <w:t>deskriptif</w:t>
            </w:r>
            <w:proofErr w:type="spellEnd"/>
            <w:r w:rsidRPr="00945126">
              <w:rPr>
                <w:sz w:val="18"/>
              </w:rPr>
              <w:t xml:space="preserve"> </w:t>
            </w:r>
            <w:proofErr w:type="spellStart"/>
            <w:r w:rsidRPr="00945126">
              <w:rPr>
                <w:sz w:val="18"/>
              </w:rPr>
              <w:t>kualitatif</w:t>
            </w:r>
            <w:proofErr w:type="spellEnd"/>
            <w:r w:rsidRPr="00945126">
              <w:rPr>
                <w:sz w:val="18"/>
              </w:rPr>
              <w:t xml:space="preserve"> </w:t>
            </w:r>
            <w:proofErr w:type="spellStart"/>
            <w:r w:rsidRPr="00945126">
              <w:rPr>
                <w:sz w:val="18"/>
              </w:rPr>
              <w:t>melalui</w:t>
            </w:r>
            <w:proofErr w:type="spellEnd"/>
            <w:r w:rsidRPr="00945126">
              <w:rPr>
                <w:sz w:val="18"/>
              </w:rPr>
              <w:t xml:space="preserve"> </w:t>
            </w:r>
            <w:proofErr w:type="spellStart"/>
            <w:r w:rsidRPr="00945126">
              <w:rPr>
                <w:sz w:val="18"/>
              </w:rPr>
              <w:t>observasi</w:t>
            </w:r>
            <w:proofErr w:type="spellEnd"/>
            <w:r w:rsidRPr="00945126">
              <w:rPr>
                <w:sz w:val="18"/>
              </w:rPr>
              <w:t xml:space="preserve">, </w:t>
            </w:r>
            <w:proofErr w:type="spellStart"/>
            <w:r w:rsidRPr="00945126">
              <w:rPr>
                <w:sz w:val="18"/>
              </w:rPr>
              <w:t>telaah</w:t>
            </w:r>
            <w:proofErr w:type="spellEnd"/>
            <w:r w:rsidRPr="00945126">
              <w:rPr>
                <w:sz w:val="18"/>
              </w:rPr>
              <w:t xml:space="preserve"> </w:t>
            </w:r>
            <w:proofErr w:type="spellStart"/>
            <w:r w:rsidRPr="00945126">
              <w:rPr>
                <w:sz w:val="18"/>
              </w:rPr>
              <w:t>perangkat</w:t>
            </w:r>
            <w:proofErr w:type="spellEnd"/>
            <w:r w:rsidRPr="00945126">
              <w:rPr>
                <w:sz w:val="18"/>
              </w:rPr>
              <w:t xml:space="preserve"> ajar, </w:t>
            </w:r>
            <w:proofErr w:type="spellStart"/>
            <w:r w:rsidRPr="00945126">
              <w:rPr>
                <w:sz w:val="18"/>
              </w:rPr>
              <w:t>wawancara</w:t>
            </w:r>
            <w:proofErr w:type="spellEnd"/>
            <w:r w:rsidRPr="00945126">
              <w:rPr>
                <w:sz w:val="18"/>
              </w:rPr>
              <w:t xml:space="preserve"> guru, dan </w:t>
            </w:r>
            <w:proofErr w:type="spellStart"/>
            <w:r w:rsidRPr="00945126">
              <w:rPr>
                <w:sz w:val="18"/>
              </w:rPr>
              <w:t>dokumentasi</w:t>
            </w:r>
            <w:proofErr w:type="spellEnd"/>
            <w:r w:rsidRPr="00945126">
              <w:rPr>
                <w:sz w:val="18"/>
              </w:rPr>
              <w:t xml:space="preserve"> </w:t>
            </w:r>
            <w:proofErr w:type="spellStart"/>
            <w:r w:rsidRPr="00945126">
              <w:rPr>
                <w:sz w:val="18"/>
              </w:rPr>
              <w:t>produk</w:t>
            </w:r>
            <w:proofErr w:type="spellEnd"/>
            <w:r w:rsidRPr="00945126">
              <w:rPr>
                <w:sz w:val="18"/>
              </w:rPr>
              <w:t xml:space="preserve"> </w:t>
            </w:r>
            <w:proofErr w:type="spellStart"/>
            <w:r w:rsidRPr="00945126">
              <w:rPr>
                <w:sz w:val="18"/>
              </w:rPr>
              <w:t>belajar</w:t>
            </w:r>
            <w:proofErr w:type="spellEnd"/>
            <w:r w:rsidRPr="00945126">
              <w:rPr>
                <w:sz w:val="18"/>
              </w:rPr>
              <w:t xml:space="preserve">. Hasil </w:t>
            </w:r>
            <w:proofErr w:type="spellStart"/>
            <w:r w:rsidRPr="00945126">
              <w:rPr>
                <w:sz w:val="18"/>
              </w:rPr>
              <w:t>pembahasan</w:t>
            </w:r>
            <w:proofErr w:type="spellEnd"/>
            <w:r w:rsidRPr="00945126">
              <w:rPr>
                <w:sz w:val="18"/>
              </w:rPr>
              <w:t xml:space="preserve"> </w:t>
            </w:r>
            <w:proofErr w:type="spellStart"/>
            <w:r w:rsidRPr="00945126">
              <w:rPr>
                <w:sz w:val="18"/>
              </w:rPr>
              <w:t>menunjukkan</w:t>
            </w:r>
            <w:proofErr w:type="spellEnd"/>
            <w:r w:rsidRPr="00945126">
              <w:rPr>
                <w:sz w:val="18"/>
              </w:rPr>
              <w:t xml:space="preserve"> </w:t>
            </w:r>
            <w:proofErr w:type="spellStart"/>
            <w:r w:rsidRPr="00945126">
              <w:rPr>
                <w:sz w:val="18"/>
              </w:rPr>
              <w:t>bahwa</w:t>
            </w:r>
            <w:proofErr w:type="spellEnd"/>
            <w:r w:rsidRPr="00945126">
              <w:rPr>
                <w:sz w:val="18"/>
              </w:rPr>
              <w:t xml:space="preserve"> </w:t>
            </w:r>
            <w:proofErr w:type="spellStart"/>
            <w:r w:rsidRPr="00945126">
              <w:rPr>
                <w:sz w:val="18"/>
              </w:rPr>
              <w:t>diferensiasi</w:t>
            </w:r>
            <w:proofErr w:type="spellEnd"/>
            <w:r w:rsidRPr="00945126">
              <w:rPr>
                <w:sz w:val="18"/>
              </w:rPr>
              <w:t xml:space="preserve"> </w:t>
            </w:r>
            <w:proofErr w:type="spellStart"/>
            <w:r w:rsidRPr="00945126">
              <w:rPr>
                <w:sz w:val="18"/>
              </w:rPr>
              <w:t>konten</w:t>
            </w:r>
            <w:proofErr w:type="spellEnd"/>
            <w:r w:rsidRPr="00945126">
              <w:rPr>
                <w:sz w:val="18"/>
              </w:rPr>
              <w:t xml:space="preserve">, proses, </w:t>
            </w:r>
            <w:proofErr w:type="spellStart"/>
            <w:r w:rsidRPr="00945126">
              <w:rPr>
                <w:sz w:val="18"/>
              </w:rPr>
              <w:t>produk</w:t>
            </w:r>
            <w:proofErr w:type="spellEnd"/>
            <w:r w:rsidRPr="00945126">
              <w:rPr>
                <w:sz w:val="18"/>
              </w:rPr>
              <w:t xml:space="preserve">, dan </w:t>
            </w:r>
            <w:proofErr w:type="spellStart"/>
            <w:r w:rsidRPr="00945126">
              <w:rPr>
                <w:sz w:val="18"/>
              </w:rPr>
              <w:t>lingkungan</w:t>
            </w:r>
            <w:proofErr w:type="spellEnd"/>
            <w:r w:rsidRPr="00945126">
              <w:rPr>
                <w:sz w:val="18"/>
              </w:rPr>
              <w:t xml:space="preserve"> yang </w:t>
            </w:r>
            <w:proofErr w:type="spellStart"/>
            <w:r w:rsidRPr="00945126">
              <w:rPr>
                <w:sz w:val="18"/>
              </w:rPr>
              <w:t>dipadukan</w:t>
            </w:r>
            <w:proofErr w:type="spellEnd"/>
            <w:r w:rsidRPr="00945126">
              <w:rPr>
                <w:sz w:val="18"/>
              </w:rPr>
              <w:t xml:space="preserve"> </w:t>
            </w:r>
            <w:proofErr w:type="spellStart"/>
            <w:r w:rsidRPr="00945126">
              <w:rPr>
                <w:sz w:val="18"/>
              </w:rPr>
              <w:t>dengan</w:t>
            </w:r>
            <w:proofErr w:type="spellEnd"/>
            <w:r w:rsidRPr="00945126">
              <w:rPr>
                <w:sz w:val="18"/>
              </w:rPr>
              <w:t xml:space="preserve"> </w:t>
            </w:r>
            <w:proofErr w:type="spellStart"/>
            <w:r w:rsidRPr="00945126">
              <w:rPr>
                <w:sz w:val="18"/>
              </w:rPr>
              <w:t>sintaks</w:t>
            </w:r>
            <w:proofErr w:type="spellEnd"/>
            <w:r w:rsidRPr="00945126">
              <w:rPr>
                <w:sz w:val="18"/>
              </w:rPr>
              <w:t xml:space="preserve"> PBL </w:t>
            </w:r>
            <w:proofErr w:type="spellStart"/>
            <w:r w:rsidRPr="00945126">
              <w:rPr>
                <w:sz w:val="18"/>
              </w:rPr>
              <w:t>membuat</w:t>
            </w:r>
            <w:proofErr w:type="spellEnd"/>
            <w:r w:rsidRPr="00945126">
              <w:rPr>
                <w:sz w:val="18"/>
              </w:rPr>
              <w:t xml:space="preserve"> </w:t>
            </w:r>
            <w:proofErr w:type="spellStart"/>
            <w:r w:rsidRPr="00945126">
              <w:rPr>
                <w:sz w:val="18"/>
              </w:rPr>
              <w:t>pembelajaran</w:t>
            </w:r>
            <w:proofErr w:type="spellEnd"/>
            <w:r w:rsidRPr="00945126">
              <w:rPr>
                <w:sz w:val="18"/>
              </w:rPr>
              <w:t xml:space="preserve"> IPAS </w:t>
            </w:r>
            <w:proofErr w:type="spellStart"/>
            <w:r w:rsidRPr="00945126">
              <w:rPr>
                <w:sz w:val="18"/>
              </w:rPr>
              <w:t>lebih</w:t>
            </w:r>
            <w:proofErr w:type="spellEnd"/>
            <w:r w:rsidRPr="00945126">
              <w:rPr>
                <w:sz w:val="18"/>
              </w:rPr>
              <w:t xml:space="preserve"> </w:t>
            </w:r>
            <w:proofErr w:type="spellStart"/>
            <w:r w:rsidRPr="00945126">
              <w:rPr>
                <w:sz w:val="18"/>
              </w:rPr>
              <w:t>kontekstual</w:t>
            </w:r>
            <w:proofErr w:type="spellEnd"/>
            <w:r w:rsidRPr="00945126">
              <w:rPr>
                <w:sz w:val="18"/>
              </w:rPr>
              <w:t xml:space="preserve">, </w:t>
            </w:r>
            <w:proofErr w:type="spellStart"/>
            <w:r w:rsidRPr="00945126">
              <w:rPr>
                <w:sz w:val="18"/>
              </w:rPr>
              <w:t>meningkatkan</w:t>
            </w:r>
            <w:proofErr w:type="spellEnd"/>
            <w:r w:rsidRPr="00945126">
              <w:rPr>
                <w:sz w:val="18"/>
              </w:rPr>
              <w:t xml:space="preserve"> </w:t>
            </w:r>
            <w:proofErr w:type="spellStart"/>
            <w:r w:rsidRPr="00945126">
              <w:rPr>
                <w:sz w:val="18"/>
              </w:rPr>
              <w:t>keterlibatan</w:t>
            </w:r>
            <w:proofErr w:type="spellEnd"/>
            <w:r w:rsidRPr="00945126">
              <w:rPr>
                <w:sz w:val="18"/>
              </w:rPr>
              <w:t xml:space="preserve"> </w:t>
            </w:r>
            <w:proofErr w:type="spellStart"/>
            <w:r w:rsidRPr="00945126">
              <w:rPr>
                <w:sz w:val="18"/>
              </w:rPr>
              <w:t>peserta</w:t>
            </w:r>
            <w:proofErr w:type="spellEnd"/>
            <w:r w:rsidRPr="00945126">
              <w:rPr>
                <w:sz w:val="18"/>
              </w:rPr>
              <w:t xml:space="preserve"> </w:t>
            </w:r>
            <w:proofErr w:type="spellStart"/>
            <w:r w:rsidRPr="00945126">
              <w:rPr>
                <w:sz w:val="18"/>
              </w:rPr>
              <w:t>didik</w:t>
            </w:r>
            <w:proofErr w:type="spellEnd"/>
            <w:r w:rsidRPr="00945126">
              <w:rPr>
                <w:sz w:val="18"/>
              </w:rPr>
              <w:t xml:space="preserve">, dan </w:t>
            </w:r>
            <w:proofErr w:type="spellStart"/>
            <w:r w:rsidRPr="00945126">
              <w:rPr>
                <w:sz w:val="18"/>
              </w:rPr>
              <w:t>memperjelas</w:t>
            </w:r>
            <w:proofErr w:type="spellEnd"/>
            <w:r w:rsidRPr="00945126">
              <w:rPr>
                <w:sz w:val="18"/>
              </w:rPr>
              <w:t xml:space="preserve"> </w:t>
            </w:r>
            <w:proofErr w:type="spellStart"/>
            <w:r w:rsidRPr="00945126">
              <w:rPr>
                <w:sz w:val="18"/>
              </w:rPr>
              <w:t>konsep</w:t>
            </w:r>
            <w:proofErr w:type="spellEnd"/>
            <w:r w:rsidRPr="00945126">
              <w:rPr>
                <w:sz w:val="18"/>
              </w:rPr>
              <w:t xml:space="preserve"> </w:t>
            </w:r>
            <w:proofErr w:type="spellStart"/>
            <w:r w:rsidRPr="00945126">
              <w:rPr>
                <w:sz w:val="18"/>
              </w:rPr>
              <w:t>metamorfosis</w:t>
            </w:r>
            <w:proofErr w:type="spellEnd"/>
            <w:r w:rsidRPr="00945126">
              <w:rPr>
                <w:sz w:val="18"/>
              </w:rPr>
              <w:t xml:space="preserve"> </w:t>
            </w:r>
            <w:proofErr w:type="spellStart"/>
            <w:r w:rsidRPr="00945126">
              <w:rPr>
                <w:sz w:val="18"/>
              </w:rPr>
              <w:t>sempurna</w:t>
            </w:r>
            <w:proofErr w:type="spellEnd"/>
            <w:r w:rsidRPr="00945126">
              <w:rPr>
                <w:sz w:val="18"/>
              </w:rPr>
              <w:t xml:space="preserve"> </w:t>
            </w:r>
            <w:proofErr w:type="spellStart"/>
            <w:r w:rsidRPr="00945126">
              <w:rPr>
                <w:sz w:val="18"/>
              </w:rPr>
              <w:t>serta</w:t>
            </w:r>
            <w:proofErr w:type="spellEnd"/>
            <w:r w:rsidRPr="00945126">
              <w:rPr>
                <w:sz w:val="18"/>
              </w:rPr>
              <w:t xml:space="preserve"> </w:t>
            </w:r>
            <w:proofErr w:type="spellStart"/>
            <w:r w:rsidRPr="00945126">
              <w:rPr>
                <w:sz w:val="18"/>
              </w:rPr>
              <w:t>tidak</w:t>
            </w:r>
            <w:proofErr w:type="spellEnd"/>
            <w:r w:rsidRPr="00945126">
              <w:rPr>
                <w:sz w:val="18"/>
              </w:rPr>
              <w:t xml:space="preserve"> </w:t>
            </w:r>
            <w:proofErr w:type="spellStart"/>
            <w:r w:rsidRPr="00945126">
              <w:rPr>
                <w:sz w:val="18"/>
              </w:rPr>
              <w:t>sempurna</w:t>
            </w:r>
            <w:proofErr w:type="spellEnd"/>
            <w:r w:rsidRPr="00945126">
              <w:rPr>
                <w:sz w:val="18"/>
              </w:rPr>
              <w:t>.</w:t>
            </w:r>
          </w:p>
          <w:p w14:paraId="7B84D152" w14:textId="77777777" w:rsidR="00945126" w:rsidRDefault="00945126" w:rsidP="0089463C">
            <w:pPr>
              <w:spacing w:before="40" w:after="0" w:line="240" w:lineRule="auto"/>
            </w:pPr>
            <w:r>
              <w:rPr>
                <w:b/>
                <w:i/>
                <w:sz w:val="18"/>
              </w:rPr>
              <w:t>Abstract:</w:t>
            </w:r>
          </w:p>
          <w:p w14:paraId="315F4381" w14:textId="16A101EA" w:rsidR="00945126" w:rsidRDefault="00945126" w:rsidP="0089463C">
            <w:pPr>
              <w:pBdr>
                <w:bottom w:val="single" w:sz="6" w:space="1" w:color="000000"/>
              </w:pBdr>
              <w:spacing w:after="40" w:line="240" w:lineRule="auto"/>
              <w:jc w:val="both"/>
            </w:pPr>
            <w:r w:rsidRPr="00945126">
              <w:rPr>
                <w:i/>
                <w:sz w:val="18"/>
              </w:rPr>
              <w:t xml:space="preserve">This study describes the implementation of differentiated instruction using the Problem Based Learning (PBL) model in the animal life cycle topic, especially metamorphosis, for fourth-grade students at SDN 271/VI </w:t>
            </w:r>
            <w:proofErr w:type="spellStart"/>
            <w:r w:rsidRPr="00945126">
              <w:rPr>
                <w:i/>
                <w:sz w:val="18"/>
              </w:rPr>
              <w:t>Sekancing</w:t>
            </w:r>
            <w:proofErr w:type="spellEnd"/>
            <w:r w:rsidRPr="00945126">
              <w:rPr>
                <w:i/>
                <w:sz w:val="18"/>
              </w:rPr>
              <w:t xml:space="preserve"> III. The study used a qualitative descriptive method through observation, lesson plan analysis, teacher interviews, and documentation of learning products. The discussion indicates that differentiation of content, process, product, and learning environment integrated with PBL makes science learning more contextual, increases student engagement, and strengthens students’ understanding of complete and incomplete metamorphosis.</w:t>
            </w:r>
          </w:p>
          <w:p w14:paraId="2EAD8A80" w14:textId="77777777" w:rsidR="00945126" w:rsidRDefault="00945126" w:rsidP="0089463C">
            <w:pPr>
              <w:spacing w:after="0" w:line="240" w:lineRule="auto"/>
            </w:pPr>
            <w:r>
              <w:rPr>
                <w:noProof/>
              </w:rPr>
              <w:drawing>
                <wp:inline distT="0" distB="0" distL="0" distR="0" wp14:anchorId="46758518" wp14:editId="257FBA45">
                  <wp:extent cx="684000" cy="240955"/>
                  <wp:effectExtent l="0" t="0" r="0" b="0"/>
                  <wp:docPr id="288191553" name="Picture 28819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9"/>
                          <a:stretch>
                            <a:fillRect/>
                          </a:stretch>
                        </pic:blipFill>
                        <pic:spPr>
                          <a:xfrm>
                            <a:off x="0" y="0"/>
                            <a:ext cx="684000" cy="240955"/>
                          </a:xfrm>
                          <a:prstGeom prst="rect">
                            <a:avLst/>
                          </a:prstGeom>
                        </pic:spPr>
                      </pic:pic>
                    </a:graphicData>
                  </a:graphic>
                </wp:inline>
              </w:drawing>
            </w:r>
          </w:p>
          <w:p w14:paraId="52A713C9" w14:textId="77777777" w:rsidR="00945126" w:rsidRDefault="00945126" w:rsidP="0089463C">
            <w:pPr>
              <w:spacing w:after="0" w:line="240" w:lineRule="auto"/>
              <w:jc w:val="both"/>
            </w:pPr>
            <w:r>
              <w:rPr>
                <w:i/>
                <w:sz w:val="18"/>
              </w:rPr>
              <w:t>This work is licensed under a Creative Commons Attribution-</w:t>
            </w:r>
            <w:proofErr w:type="spellStart"/>
            <w:r>
              <w:rPr>
                <w:i/>
                <w:sz w:val="18"/>
              </w:rPr>
              <w:t>ShareAlike</w:t>
            </w:r>
            <w:proofErr w:type="spellEnd"/>
            <w:r>
              <w:rPr>
                <w:i/>
                <w:sz w:val="18"/>
              </w:rPr>
              <w:t xml:space="preserve"> 4.0 International License.</w:t>
            </w:r>
          </w:p>
        </w:tc>
      </w:tr>
    </w:tbl>
    <w:p w14:paraId="0B70500F" w14:textId="77777777" w:rsidR="00945126" w:rsidRDefault="00945126">
      <w:pPr>
        <w:spacing w:after="120" w:line="240" w:lineRule="auto"/>
      </w:pPr>
    </w:p>
    <w:p w14:paraId="57E34322" w14:textId="77777777" w:rsidR="00B701AA" w:rsidRDefault="00000000">
      <w:pPr>
        <w:spacing w:after="0" w:line="240" w:lineRule="auto"/>
      </w:pPr>
      <w:r>
        <w:rPr>
          <w:b/>
        </w:rPr>
        <w:t>PENDAHULUAN</w:t>
      </w:r>
    </w:p>
    <w:p w14:paraId="44934D3D" w14:textId="77777777" w:rsidR="00B701AA" w:rsidRDefault="00000000">
      <w:pPr>
        <w:spacing w:after="0" w:line="240" w:lineRule="auto"/>
        <w:ind w:firstLine="567"/>
        <w:jc w:val="both"/>
      </w:pPr>
      <w:r>
        <w:t xml:space="preserve">Pembelajaran IPAS di sekolah dasar tidak hanya diarahkan untuk membantu peserta didik mengingat konsep ilmiah, tetapi juga membangun cara berpikir ilmiah melalui pengalaman mengamati, bertanya, menalar, dan mengomunikasikan temuan. Pada kelas IV, materi siklus hidup hewan atau metamorfosis merupakan salah satu topik yang dekat dengan kehidupan peserta didik karena dapat ditemukan melalui peristiwa alam di sekitar sekolah dan rumah, seperti perubahan telur menjadi ulat, kepompong, kemudian kupu-kupu, </w:t>
      </w:r>
      <w:r>
        <w:lastRenderedPageBreak/>
        <w:t>atau perubahan telur belalang menjadi nimfa dan belalang dewasa. Kedekatan materi dengan pengalaman nyata seharusnya membuat pembelajaran menjadi menarik. Akan tetapi, dalam praktiknya, materi metamorfosis masih sering disampaikan melalui penjelasan verbal dan gambar statis sehingga sebagian peserta didik hanya menghafal urutan tahap tanpa memahami hubungan antartahap secara utuh.</w:t>
      </w:r>
    </w:p>
    <w:p w14:paraId="6206E77D" w14:textId="77777777" w:rsidR="00B701AA" w:rsidRDefault="00000000">
      <w:pPr>
        <w:spacing w:after="0" w:line="240" w:lineRule="auto"/>
        <w:ind w:firstLine="567"/>
        <w:jc w:val="both"/>
      </w:pPr>
      <w:r>
        <w:t>Kurikulum Merdeka menempatkan pembelajaran dan asesmen sebagai satu siklus yang saling berkaitan. Perencanaan pembelajaran perlu dimulai dari pemahaman terhadap capaian pembelajaran, kebutuhan belajar peserta didik, serta cara guru menilai ketercapaian tujuan pembelajaran (Badan Standar, Kurikulum, dan Asesmen Pendidikan [BSKAP], 2024). Regulasi kurikulum juga menegaskan pentingnya pembelajaran yang memberi ruang bagi prakarsa, kreativitas, kemandirian, dan perkembangan peserta didik (Kementerian Pendidikan, Kebudayaan, Riset, dan Teknologi, 2024). Dengan demikian, guru tidak cukup hanya menentukan materi dan soal evaluasi, tetapi perlu merancang pengalaman belajar yang memfasilitasi perbedaan kesiapan, minat, dan profil belajar siswa.</w:t>
      </w:r>
    </w:p>
    <w:p w14:paraId="3DEB8771" w14:textId="77777777" w:rsidR="00B701AA" w:rsidRDefault="00000000">
      <w:pPr>
        <w:spacing w:after="0" w:line="240" w:lineRule="auto"/>
        <w:ind w:firstLine="567"/>
        <w:jc w:val="both"/>
      </w:pPr>
      <w:r>
        <w:t>Model Problem Based Learning (PBL) menawarkan kerangka yang kuat untuk mengaktifkan peserta didik dalam membangun konsep melalui masalah nyata. PBL menempatkan masalah sebagai pemicu belajar, bukan sekadar latihan setelah guru menerangkan materi (Barrows, 1996; Savery, 2006). Dalam konteks metamorfosis, masalah dapat dirancang dari situasi dekat dengan kehidupan siswa, misalnya “Mengapa kupu-kupu yang indah berasal dari ulat yang bentuknya sangat berbeda?” atau “Mengapa belalang kecil mirip dengan belalang dewasa, sedangkan anak kupu-kupu tidak mirip dengan kupu-kupu dewasa?” Pertanyaan semacam ini mendorong peserta didik mengamati, membandingkan, mencari informasi, berdiskusi, dan menyusun penjelasan ilmiah.</w:t>
      </w:r>
    </w:p>
    <w:p w14:paraId="0FB7DC83" w14:textId="77777777" w:rsidR="00B701AA" w:rsidRDefault="00000000">
      <w:pPr>
        <w:spacing w:after="0" w:line="240" w:lineRule="auto"/>
        <w:ind w:firstLine="567"/>
        <w:jc w:val="both"/>
      </w:pPr>
      <w:r>
        <w:t>Sejumlah penelitian menunjukkan bahwa pembelajaran berdiferensiasi berdampak positif terhadap keterlibatan, pemecahan masalah, dan kemampuan berpikir peserta didik. Hardiansyah, Wahdian, Sukitman, dan Hodairiyah (2024) menemukan bahwa pembelajaran berdiferensiasi berbasis digital dapat meningkatkan kemampuan pemecahan masalah sains di sekolah dasar. Lestari, Alim, dan Noviyanti (2024) juga menunjukkan bahwa pembelajaran berdiferensiasi mampu meningkatkan kemampuan berpikir kritis dan kreatif siswa sekolah dasar. Dalam kajian yang lebih spesifik, Hidayah, Gunarhadi, dan Karsono (2024) menyimpulkan bahwa pembelajaran berdiferensiasi dengan model PBL dapat diterapkan melalui diferensiasi konten, proses, produk, dan lingkungan belajar, meskipun guru tetap menghadapi tantangan pada asesmen diagnostik dan pengelolaan kelompok.</w:t>
      </w:r>
    </w:p>
    <w:p w14:paraId="1B9334A1" w14:textId="77777777" w:rsidR="00B701AA" w:rsidRDefault="00000000">
      <w:pPr>
        <w:spacing w:after="0" w:line="240" w:lineRule="auto"/>
        <w:ind w:firstLine="567"/>
        <w:jc w:val="both"/>
      </w:pPr>
      <w:r>
        <w:t>Pada materi siklus hidup hewan, penggunaan media visual dan aktivitas konkret juga terbukti penting. Azzahra dan Ninawati (2024) mengembangkan media pop-up book pada materi siklus hidup hewan kelas IV dan menekankan bahwa visualisasi konkret membantu siswa memahami tahap perubahan hewan. Yuswantara, Margunayasa, dan Wibawa (2021) menunjukkan bahwa komik digital tentang siklus hidup hewan layak digunakan sebagai media pembelajaran kelas IV. Temuan tersebut memperkuat kebutuhan untuk menghadirkan sumber belajar beragam dalam pembelajaran berdiferensiasi, terutama pada topik yang menuntut pemahaman perubahan bentuk dan urutan peristiwa.</w:t>
      </w:r>
    </w:p>
    <w:p w14:paraId="7956D050" w14:textId="77777777" w:rsidR="00B701AA" w:rsidRDefault="00000000">
      <w:pPr>
        <w:spacing w:after="0" w:line="240" w:lineRule="auto"/>
      </w:pPr>
      <w:r>
        <w:rPr>
          <w:b/>
        </w:rPr>
        <w:t>METODE PENELITIAN</w:t>
      </w:r>
    </w:p>
    <w:p w14:paraId="12828660" w14:textId="77777777" w:rsidR="00B701AA" w:rsidRDefault="00000000">
      <w:pPr>
        <w:spacing w:after="0" w:line="240" w:lineRule="auto"/>
        <w:ind w:firstLine="567"/>
        <w:jc w:val="both"/>
      </w:pPr>
      <w:r>
        <w:lastRenderedPageBreak/>
        <w:t>Artikel ini menggunakan pendekatan deskriptif kualitatif karena fokus utamanya adalah menggambarkan proses implementasi pembelajaran berdiferensiasi dengan model PBL pada materi metamorfosis secara mendalam dan kontekstual. Pendekatan kualitatif dipilih ketika peneliti ingin memahami makna, proses, dan pengalaman belajar yang terjadi dalam situasi alamiah (Creswell &amp; Poth, 2018). Dalam konteks artikel ini, proses pembelajaran dipahami sebagai praktik pedagogis yang melibatkan guru, peserta didik, perangkat ajar, sumber belajar, interaksi kelompok, serta produk pembelajaran yang dihasilkan siswa.</w:t>
      </w:r>
    </w:p>
    <w:p w14:paraId="3469C759" w14:textId="77777777" w:rsidR="00B701AA" w:rsidRDefault="00000000">
      <w:pPr>
        <w:spacing w:after="0" w:line="240" w:lineRule="auto"/>
        <w:ind w:firstLine="567"/>
        <w:jc w:val="both"/>
      </w:pPr>
      <w:r>
        <w:t>Lokasi kajian adalah SDN 271/VI Sekancing III dengan subjek utama peserta didik kelas IV dan guru kelas yang melaksanakan pembelajaran IPAS. Jumlah peserta didik dapat disesuaikan dengan data riil kelas pada saat penelitian dilaksanakan. Fokus materi adalah siklus hidup hewan dengan penekanan pada metamorfosis sempurna dan metamorfosis tidak sempurna. Materi dipilih karena memiliki karakter visual, dekat dengan kehidupan sehari-hari, dan memungkinkan penerapan aktivitas berbasis masalah yang memadukan observasi, diskusi, klasifikasi, dan penyajian produk belajar.</w:t>
      </w:r>
    </w:p>
    <w:p w14:paraId="59117D31" w14:textId="77777777" w:rsidR="00B701AA" w:rsidRDefault="00000000">
      <w:pPr>
        <w:spacing w:after="0" w:line="240" w:lineRule="auto"/>
        <w:ind w:firstLine="567"/>
        <w:jc w:val="both"/>
      </w:pPr>
      <w:r>
        <w:t>Data dikumpulkan melalui observasi proses pembelajaran, telaah modul ajar atau rencana pembelajaran, wawancara guru, catatan refleksi, dan dokumentasi hasil kerja peserta didik. Observasi digunakan untuk melihat keterlibatan peserta didik, interaksi kelompok, penggunaan sumber belajar, serta pelaksanaan diferensiasi. Telaah perangkat ajar digunakan untuk mengetahui kesesuaian tujuan pembelajaran, asesmen diagnostik, langkah PBL, dan strategi diferensiasi. Wawancara guru digunakan untuk memperoleh informasi mengenai alasan pemilihan strategi, kendala pelaksanaan, dan tindak lanjut pembelajaran. Dokumentasi hasil kerja peserta didik digunakan untuk melihat variasi produk belajar dan kualitas pemahaman konsep.</w:t>
      </w:r>
    </w:p>
    <w:p w14:paraId="0EFCB52B" w14:textId="77777777" w:rsidR="00B701AA" w:rsidRDefault="00000000">
      <w:pPr>
        <w:spacing w:after="0" w:line="240" w:lineRule="auto"/>
        <w:ind w:firstLine="567"/>
        <w:jc w:val="both"/>
      </w:pPr>
      <w:r>
        <w:t>Analisis data dilakukan secara interaktif melalui tahapan kondensasi data, penyajian data, dan penarikan kesimpulan sebagaimana dikemukakan Miles, Huberman, dan Saldana (2014). Data observasi dan wawancara dikondensasi berdasarkan tema, yaitu kebutuhan belajar peserta didik, pelaksanaan sintaks PBL, bentuk diferensiasi, keterlibatan belajar, pemahaman konsep, serta kendala implementasi. Data kemudian disajikan dalam bentuk uraian naratif dan tabel agar hubungan antara temuan dan teori dapat terlihat secara sistematis. Keabsahan data diperkuat melalui triangulasi sumber dan teknik, yaitu membandingkan hasil observasi, wawancara, perangkat ajar, dan dokumentasi produk belajar.</w:t>
      </w:r>
    </w:p>
    <w:p w14:paraId="0FBEE979" w14:textId="77777777" w:rsidR="00B701AA" w:rsidRDefault="00000000">
      <w:pPr>
        <w:spacing w:after="0" w:line="240" w:lineRule="auto"/>
        <w:jc w:val="center"/>
      </w:pPr>
      <w:r>
        <w:t>Tabel 1.</w:t>
      </w:r>
    </w:p>
    <w:p w14:paraId="2A0F78F0" w14:textId="77777777" w:rsidR="00B701AA" w:rsidRDefault="00000000">
      <w:pPr>
        <w:spacing w:after="0" w:line="240" w:lineRule="auto"/>
        <w:jc w:val="center"/>
      </w:pPr>
      <w:r>
        <w:t>Rancangan Diferensiasi Pembelajaran pada Materi Metamorfosis</w:t>
      </w:r>
    </w:p>
    <w:tbl>
      <w:tblPr>
        <w:tblW w:w="5000" w:type="pct"/>
        <w:jc w:val="center"/>
        <w:tblLook w:val="04A0" w:firstRow="1" w:lastRow="0" w:firstColumn="1" w:lastColumn="0" w:noHBand="0" w:noVBand="1"/>
      </w:tblPr>
      <w:tblGrid>
        <w:gridCol w:w="2432"/>
        <w:gridCol w:w="2432"/>
        <w:gridCol w:w="2434"/>
        <w:gridCol w:w="2432"/>
      </w:tblGrid>
      <w:tr w:rsidR="00B701AA" w14:paraId="6A0E97A3" w14:textId="77777777">
        <w:trPr>
          <w:jc w:val="center"/>
        </w:trPr>
        <w:tc>
          <w:tcPr>
            <w:tcW w:w="2436" w:type="dxa"/>
            <w:tcBorders>
              <w:top w:val="single" w:sz="6" w:space="0" w:color="000000"/>
              <w:left w:val="single" w:sz="6" w:space="0" w:color="000000"/>
              <w:bottom w:val="single" w:sz="6" w:space="0" w:color="000000"/>
              <w:right w:val="single" w:sz="6" w:space="0" w:color="000000"/>
            </w:tcBorders>
            <w:shd w:val="clear" w:color="auto" w:fill="D9EAF7"/>
          </w:tcPr>
          <w:p w14:paraId="2E9F4895" w14:textId="77777777" w:rsidR="00B701AA" w:rsidRDefault="00000000">
            <w:pPr>
              <w:spacing w:after="0" w:line="240" w:lineRule="auto"/>
              <w:jc w:val="center"/>
            </w:pPr>
            <w:r>
              <w:rPr>
                <w:b/>
                <w:sz w:val="20"/>
              </w:rPr>
              <w:t>Aspek Diferensiasi</w:t>
            </w:r>
          </w:p>
        </w:tc>
        <w:tc>
          <w:tcPr>
            <w:tcW w:w="2436" w:type="dxa"/>
            <w:tcBorders>
              <w:top w:val="single" w:sz="6" w:space="0" w:color="000000"/>
              <w:left w:val="single" w:sz="6" w:space="0" w:color="000000"/>
              <w:bottom w:val="single" w:sz="6" w:space="0" w:color="000000"/>
              <w:right w:val="single" w:sz="6" w:space="0" w:color="000000"/>
            </w:tcBorders>
            <w:shd w:val="clear" w:color="auto" w:fill="D9EAF7"/>
          </w:tcPr>
          <w:p w14:paraId="2FB05B37" w14:textId="77777777" w:rsidR="00B701AA" w:rsidRDefault="00000000">
            <w:pPr>
              <w:spacing w:after="0" w:line="240" w:lineRule="auto"/>
              <w:jc w:val="center"/>
            </w:pPr>
            <w:r>
              <w:rPr>
                <w:b/>
                <w:sz w:val="20"/>
              </w:rPr>
              <w:t>Bentuk Penerapan</w:t>
            </w:r>
          </w:p>
        </w:tc>
        <w:tc>
          <w:tcPr>
            <w:tcW w:w="2436" w:type="dxa"/>
            <w:tcBorders>
              <w:top w:val="single" w:sz="6" w:space="0" w:color="000000"/>
              <w:left w:val="single" w:sz="6" w:space="0" w:color="000000"/>
              <w:bottom w:val="single" w:sz="6" w:space="0" w:color="000000"/>
              <w:right w:val="single" w:sz="6" w:space="0" w:color="000000"/>
            </w:tcBorders>
            <w:shd w:val="clear" w:color="auto" w:fill="D9EAF7"/>
          </w:tcPr>
          <w:p w14:paraId="1BA813B7" w14:textId="77777777" w:rsidR="00B701AA" w:rsidRDefault="00000000">
            <w:pPr>
              <w:spacing w:after="0" w:line="240" w:lineRule="auto"/>
              <w:jc w:val="center"/>
            </w:pPr>
            <w:r>
              <w:rPr>
                <w:b/>
                <w:sz w:val="20"/>
              </w:rPr>
              <w:t>Contoh pada Materi Metamorfosis</w:t>
            </w:r>
          </w:p>
        </w:tc>
        <w:tc>
          <w:tcPr>
            <w:tcW w:w="2436" w:type="dxa"/>
            <w:tcBorders>
              <w:top w:val="single" w:sz="6" w:space="0" w:color="000000"/>
              <w:left w:val="single" w:sz="6" w:space="0" w:color="000000"/>
              <w:bottom w:val="single" w:sz="6" w:space="0" w:color="000000"/>
              <w:right w:val="single" w:sz="6" w:space="0" w:color="000000"/>
            </w:tcBorders>
            <w:shd w:val="clear" w:color="auto" w:fill="D9EAF7"/>
          </w:tcPr>
          <w:p w14:paraId="1A0918F1" w14:textId="77777777" w:rsidR="00B701AA" w:rsidRDefault="00000000">
            <w:pPr>
              <w:spacing w:after="0" w:line="240" w:lineRule="auto"/>
              <w:jc w:val="center"/>
            </w:pPr>
            <w:r>
              <w:rPr>
                <w:b/>
                <w:sz w:val="20"/>
              </w:rPr>
              <w:t>Tujuan Pedagogis</w:t>
            </w:r>
          </w:p>
        </w:tc>
      </w:tr>
      <w:tr w:rsidR="00B701AA" w14:paraId="4918EB3E" w14:textId="77777777">
        <w:trPr>
          <w:jc w:val="center"/>
        </w:trPr>
        <w:tc>
          <w:tcPr>
            <w:tcW w:w="2436" w:type="dxa"/>
          </w:tcPr>
          <w:p w14:paraId="4CDC29FF" w14:textId="77777777" w:rsidR="00B701AA" w:rsidRDefault="00000000">
            <w:pPr>
              <w:spacing w:after="0" w:line="240" w:lineRule="auto"/>
            </w:pPr>
            <w:r>
              <w:rPr>
                <w:sz w:val="20"/>
              </w:rPr>
              <w:t>Konten</w:t>
            </w:r>
          </w:p>
        </w:tc>
        <w:tc>
          <w:tcPr>
            <w:tcW w:w="2436" w:type="dxa"/>
          </w:tcPr>
          <w:p w14:paraId="3543F70D" w14:textId="77777777" w:rsidR="00B701AA" w:rsidRDefault="00000000">
            <w:pPr>
              <w:spacing w:after="0" w:line="240" w:lineRule="auto"/>
            </w:pPr>
            <w:r>
              <w:rPr>
                <w:sz w:val="20"/>
              </w:rPr>
              <w:t>Guru menyediakan bacaan singkat, gambar tahap, video pendek, dan kartu istilah.</w:t>
            </w:r>
          </w:p>
        </w:tc>
        <w:tc>
          <w:tcPr>
            <w:tcW w:w="2436" w:type="dxa"/>
          </w:tcPr>
          <w:p w14:paraId="0B697848" w14:textId="77777777" w:rsidR="00B701AA" w:rsidRDefault="00000000">
            <w:pPr>
              <w:spacing w:after="0" w:line="240" w:lineRule="auto"/>
            </w:pPr>
            <w:r>
              <w:rPr>
                <w:sz w:val="20"/>
              </w:rPr>
              <w:t>Peserta didik memilih sumber belajar tentang kupu-kupu, nyamuk, katak, kecoa, atau belalang.</w:t>
            </w:r>
          </w:p>
        </w:tc>
        <w:tc>
          <w:tcPr>
            <w:tcW w:w="2436" w:type="dxa"/>
          </w:tcPr>
          <w:p w14:paraId="68380B5D" w14:textId="77777777" w:rsidR="00B701AA" w:rsidRDefault="00000000">
            <w:pPr>
              <w:spacing w:after="0" w:line="240" w:lineRule="auto"/>
            </w:pPr>
            <w:r>
              <w:rPr>
                <w:sz w:val="20"/>
              </w:rPr>
              <w:t>Memberi akses informasi sesuai kesiapan dan profil belajar siswa.</w:t>
            </w:r>
          </w:p>
        </w:tc>
      </w:tr>
      <w:tr w:rsidR="00B701AA" w14:paraId="61EFEFFA" w14:textId="77777777">
        <w:trPr>
          <w:jc w:val="center"/>
        </w:trPr>
        <w:tc>
          <w:tcPr>
            <w:tcW w:w="2436" w:type="dxa"/>
          </w:tcPr>
          <w:p w14:paraId="5C05780C" w14:textId="77777777" w:rsidR="00B701AA" w:rsidRDefault="00000000">
            <w:pPr>
              <w:spacing w:after="0" w:line="240" w:lineRule="auto"/>
            </w:pPr>
            <w:r>
              <w:rPr>
                <w:sz w:val="20"/>
              </w:rPr>
              <w:t>Proses</w:t>
            </w:r>
          </w:p>
        </w:tc>
        <w:tc>
          <w:tcPr>
            <w:tcW w:w="2436" w:type="dxa"/>
          </w:tcPr>
          <w:p w14:paraId="58DB4BFC" w14:textId="77777777" w:rsidR="00B701AA" w:rsidRDefault="00000000">
            <w:pPr>
              <w:spacing w:after="0" w:line="240" w:lineRule="auto"/>
            </w:pPr>
            <w:r>
              <w:rPr>
                <w:sz w:val="20"/>
              </w:rPr>
              <w:t xml:space="preserve">Kegiatan belajar dibedakan melalui kelompok eksplorasi, diskusi, bimbingan intensif, dan </w:t>
            </w:r>
            <w:r>
              <w:rPr>
                <w:sz w:val="20"/>
              </w:rPr>
              <w:lastRenderedPageBreak/>
              <w:t>tantangan lanjutan.</w:t>
            </w:r>
          </w:p>
        </w:tc>
        <w:tc>
          <w:tcPr>
            <w:tcW w:w="2436" w:type="dxa"/>
          </w:tcPr>
          <w:p w14:paraId="6FFEE467" w14:textId="77777777" w:rsidR="00B701AA" w:rsidRDefault="00000000">
            <w:pPr>
              <w:spacing w:after="0" w:line="240" w:lineRule="auto"/>
            </w:pPr>
            <w:r>
              <w:rPr>
                <w:sz w:val="20"/>
              </w:rPr>
              <w:lastRenderedPageBreak/>
              <w:t>Kelompok menyusun urutan metamorfosis, membandingkan ciri, dan menjawab masalah pemantik.</w:t>
            </w:r>
          </w:p>
        </w:tc>
        <w:tc>
          <w:tcPr>
            <w:tcW w:w="2436" w:type="dxa"/>
          </w:tcPr>
          <w:p w14:paraId="208D25CD" w14:textId="77777777" w:rsidR="00B701AA" w:rsidRDefault="00000000">
            <w:pPr>
              <w:spacing w:after="0" w:line="240" w:lineRule="auto"/>
            </w:pPr>
            <w:r>
              <w:rPr>
                <w:sz w:val="20"/>
              </w:rPr>
              <w:t>Memfasilitasi proses berpikir sesuai kebutuhan belajar.</w:t>
            </w:r>
          </w:p>
        </w:tc>
      </w:tr>
      <w:tr w:rsidR="00B701AA" w14:paraId="644E5834" w14:textId="77777777">
        <w:trPr>
          <w:jc w:val="center"/>
        </w:trPr>
        <w:tc>
          <w:tcPr>
            <w:tcW w:w="2436" w:type="dxa"/>
          </w:tcPr>
          <w:p w14:paraId="4CD6471A" w14:textId="77777777" w:rsidR="00B701AA" w:rsidRDefault="00000000">
            <w:pPr>
              <w:spacing w:after="0" w:line="240" w:lineRule="auto"/>
            </w:pPr>
            <w:r>
              <w:rPr>
                <w:sz w:val="20"/>
              </w:rPr>
              <w:t>Produk</w:t>
            </w:r>
          </w:p>
        </w:tc>
        <w:tc>
          <w:tcPr>
            <w:tcW w:w="2436" w:type="dxa"/>
          </w:tcPr>
          <w:p w14:paraId="53727EE5" w14:textId="77777777" w:rsidR="00B701AA" w:rsidRDefault="00000000">
            <w:pPr>
              <w:spacing w:after="0" w:line="240" w:lineRule="auto"/>
            </w:pPr>
            <w:r>
              <w:rPr>
                <w:sz w:val="20"/>
              </w:rPr>
              <w:t>Peserta didik diberi pilihan produk belajar.</w:t>
            </w:r>
          </w:p>
        </w:tc>
        <w:tc>
          <w:tcPr>
            <w:tcW w:w="2436" w:type="dxa"/>
          </w:tcPr>
          <w:p w14:paraId="6A7AF7D9" w14:textId="77777777" w:rsidR="00B701AA" w:rsidRDefault="00000000">
            <w:pPr>
              <w:spacing w:after="0" w:line="240" w:lineRule="auto"/>
            </w:pPr>
            <w:r>
              <w:rPr>
                <w:sz w:val="20"/>
              </w:rPr>
              <w:t>Poster, peta konsep, cerita bergambar, diagram alur, atau presentasi lisan.</w:t>
            </w:r>
          </w:p>
        </w:tc>
        <w:tc>
          <w:tcPr>
            <w:tcW w:w="2436" w:type="dxa"/>
          </w:tcPr>
          <w:p w14:paraId="0A8325D0" w14:textId="77777777" w:rsidR="00B701AA" w:rsidRDefault="00000000">
            <w:pPr>
              <w:spacing w:after="0" w:line="240" w:lineRule="auto"/>
            </w:pPr>
            <w:r>
              <w:rPr>
                <w:sz w:val="20"/>
              </w:rPr>
              <w:t>Memberi ruang ekspresi pemahaman yang beragam.</w:t>
            </w:r>
          </w:p>
        </w:tc>
      </w:tr>
      <w:tr w:rsidR="00B701AA" w14:paraId="00F9E312" w14:textId="77777777">
        <w:trPr>
          <w:jc w:val="center"/>
        </w:trPr>
        <w:tc>
          <w:tcPr>
            <w:tcW w:w="2436" w:type="dxa"/>
          </w:tcPr>
          <w:p w14:paraId="2C9AB336" w14:textId="77777777" w:rsidR="00B701AA" w:rsidRDefault="00000000">
            <w:pPr>
              <w:spacing w:after="0" w:line="240" w:lineRule="auto"/>
            </w:pPr>
            <w:r>
              <w:rPr>
                <w:sz w:val="20"/>
              </w:rPr>
              <w:t>Lingkungan belajar</w:t>
            </w:r>
          </w:p>
        </w:tc>
        <w:tc>
          <w:tcPr>
            <w:tcW w:w="2436" w:type="dxa"/>
          </w:tcPr>
          <w:p w14:paraId="45D9DCCF" w14:textId="77777777" w:rsidR="00B701AA" w:rsidRDefault="00000000">
            <w:pPr>
              <w:spacing w:after="0" w:line="240" w:lineRule="auto"/>
            </w:pPr>
            <w:r>
              <w:rPr>
                <w:sz w:val="20"/>
              </w:rPr>
              <w:t>Penataan kelas fleksibel dan penggunaan sudut belajar.</w:t>
            </w:r>
          </w:p>
        </w:tc>
        <w:tc>
          <w:tcPr>
            <w:tcW w:w="2436" w:type="dxa"/>
          </w:tcPr>
          <w:p w14:paraId="51F8C1E5" w14:textId="77777777" w:rsidR="00B701AA" w:rsidRDefault="00000000">
            <w:pPr>
              <w:spacing w:after="0" w:line="240" w:lineRule="auto"/>
            </w:pPr>
            <w:r>
              <w:rPr>
                <w:sz w:val="20"/>
              </w:rPr>
              <w:t>Sudut baca, sudut visual, meja diskusi, dan area presentasi hasil.</w:t>
            </w:r>
          </w:p>
        </w:tc>
        <w:tc>
          <w:tcPr>
            <w:tcW w:w="2436" w:type="dxa"/>
          </w:tcPr>
          <w:p w14:paraId="4F336015" w14:textId="77777777" w:rsidR="00B701AA" w:rsidRDefault="00000000">
            <w:pPr>
              <w:spacing w:after="0" w:line="240" w:lineRule="auto"/>
            </w:pPr>
            <w:r>
              <w:rPr>
                <w:sz w:val="20"/>
              </w:rPr>
              <w:t>Menciptakan suasana belajar aman, aktif, dan kolaboratif.</w:t>
            </w:r>
          </w:p>
        </w:tc>
      </w:tr>
    </w:tbl>
    <w:p w14:paraId="0D88CA10" w14:textId="77777777" w:rsidR="00B701AA" w:rsidRDefault="00000000">
      <w:pPr>
        <w:spacing w:after="0" w:line="240" w:lineRule="auto"/>
      </w:pPr>
      <w:r>
        <w:rPr>
          <w:i/>
          <w:sz w:val="20"/>
        </w:rPr>
        <w:t>Sumber: dikembangkan penulis berdasarkan Tomlinson (2014), Tomlinson dan Imbeau (2010), serta BSKAP (2024).</w:t>
      </w:r>
    </w:p>
    <w:p w14:paraId="53BC74D8" w14:textId="77777777" w:rsidR="00B701AA" w:rsidRDefault="00000000">
      <w:pPr>
        <w:spacing w:after="0" w:line="240" w:lineRule="auto"/>
      </w:pPr>
      <w:r>
        <w:rPr>
          <w:b/>
        </w:rPr>
        <w:t>PEMBAHASAN</w:t>
      </w:r>
    </w:p>
    <w:p w14:paraId="7FDB6E2D" w14:textId="77777777" w:rsidR="00B701AA" w:rsidRDefault="00000000">
      <w:pPr>
        <w:spacing w:after="0" w:line="240" w:lineRule="auto"/>
      </w:pPr>
      <w:r>
        <w:rPr>
          <w:b/>
        </w:rPr>
        <w:t>Kondisi Awal dan Kebutuhan Pembelajaran</w:t>
      </w:r>
    </w:p>
    <w:p w14:paraId="201EA57E" w14:textId="77777777" w:rsidR="00B701AA" w:rsidRDefault="00000000">
      <w:pPr>
        <w:spacing w:after="0" w:line="240" w:lineRule="auto"/>
        <w:ind w:firstLine="567"/>
        <w:jc w:val="both"/>
      </w:pPr>
      <w:r>
        <w:t>Kondisi awal pembelajaran IPAS pada materi metamorfosis menunjukkan bahwa peserta didik memiliki pengalaman awal yang berbeda. Peserta didik yang tinggal di lingkungan dengan banyak tanaman atau kebun cenderung lebih akrab dengan ulat, kupu-kupu, belalang, dan jangkrik. Sebaliknya, peserta didik yang jarang mengamati hewan kecil di sekitar rumah lebih banyak mengenal metamorfosis melalui buku, gambar, atau video. Perbedaan pengalaman ini memengaruhi cara peserta didik memahami konsep. Ada peserta didik yang langsung dapat mengaitkan tahap telur, larva, pupa, dan imago, tetapi ada pula yang masih menganggap semua anak hewan pasti memiliki bentuk yang mirip dengan induknya.</w:t>
      </w:r>
    </w:p>
    <w:p w14:paraId="52BF910A" w14:textId="77777777" w:rsidR="00B701AA" w:rsidRDefault="00000000">
      <w:pPr>
        <w:spacing w:after="0" w:line="240" w:lineRule="auto"/>
        <w:ind w:firstLine="567"/>
        <w:jc w:val="both"/>
      </w:pPr>
      <w:r>
        <w:t>Asesmen diagnostik awal menjadi bagian penting dalam pembelajaran berdiferensiasi. Guru dapat menggunakan pertanyaan sederhana, seperti “Apa yang kamu ketahui tentang perubahan ulat menjadi kupu-kupu?” atau “Apakah semua hewan mengalami perubahan bentuk yang sama?” Jawaban peserta didik memberikan gambaran awal tentang kesiapan belajar. Selain itu, guru dapat meminta peserta didik memilih cara belajar yang disukai, misalnya membaca teks, mengamati gambar, menonton video, berdiskusi, atau membuat karya. Informasi tersebut digunakan untuk menyusun pilihan sumber belajar dan strategi pendampingan. Praktik ini sejalan dengan prinsip diferensiasi yang memandang asesmen bukan hanya kegiatan akhir, melainkan dasar untuk mengambil keputusan pembelajaran (Tomlinson, 2014).</w:t>
      </w:r>
    </w:p>
    <w:p w14:paraId="1A2C044D" w14:textId="77777777" w:rsidR="00B701AA" w:rsidRDefault="00000000">
      <w:pPr>
        <w:spacing w:after="0" w:line="240" w:lineRule="auto"/>
      </w:pPr>
      <w:r>
        <w:rPr>
          <w:b/>
        </w:rPr>
        <w:t>Desain Masalah dan Orientasi Pembelajaran PBL</w:t>
      </w:r>
    </w:p>
    <w:p w14:paraId="25ADC562" w14:textId="77777777" w:rsidR="00B701AA" w:rsidRDefault="00000000">
      <w:pPr>
        <w:spacing w:after="0" w:line="240" w:lineRule="auto"/>
        <w:ind w:firstLine="567"/>
        <w:jc w:val="both"/>
      </w:pPr>
      <w:r>
        <w:t>Tahap pertama PBL adalah orientasi peserta didik pada masalah. Pada tahap ini, guru tidak langsung memberi definisi metamorfosis, tetapi menghadirkan peristiwa atau gambar yang menimbulkan pertanyaan. Misalnya, guru menampilkan dua rangkaian gambar: perubahan ulat menjadi kupu-kupu dan perubahan belalang kecil menjadi belalang dewasa. Guru kemudian mengajukan pertanyaan pemantik: “Mengapa anak kupu-kupu tidak mirip dengan induknya, sedangkan anak belalang mirip dengan belalang dewasa?” Masalah ini sederhana, tetapi memiliki kekuatan konseptual karena mendorong peserta didik membandingkan dua jenis metamorfosis.</w:t>
      </w:r>
    </w:p>
    <w:p w14:paraId="1679F80D" w14:textId="77777777" w:rsidR="00B701AA" w:rsidRDefault="00000000">
      <w:pPr>
        <w:spacing w:after="0" w:line="240" w:lineRule="auto"/>
      </w:pPr>
      <w:r>
        <w:rPr>
          <w:b/>
        </w:rPr>
        <w:t>Pengorganisasian Kelompok dan Diferensiasi Proses</w:t>
      </w:r>
    </w:p>
    <w:p w14:paraId="602DCE15" w14:textId="77777777" w:rsidR="00B701AA" w:rsidRDefault="00000000">
      <w:pPr>
        <w:spacing w:after="0" w:line="240" w:lineRule="auto"/>
        <w:ind w:firstLine="567"/>
        <w:jc w:val="both"/>
      </w:pPr>
      <w:r>
        <w:t xml:space="preserve">Tahap kedua PBL adalah pengorganisasian peserta didik untuk belajar. Guru membentuk kelompok kecil secara fleksibel dengan mempertimbangkan hasil asesmen diagnostik. Pengelompokan tidak bersifat tetap, karena tujuan diferensiasi adalah memberi dukungan sesuai kebutuhan, bukan memberi label kemampuan kepada peserta didik. Dalam satu aktivitas, peserta didik dapat dikelompokkan berdasarkan minat terhadap hewan tertentu, misalnya kelompok </w:t>
      </w:r>
      <w:r>
        <w:lastRenderedPageBreak/>
        <w:t>kupu-kupu, nyamuk, katak, belalang, dan kecoa. Pada aktivitas lain, guru dapat mengelompokkan peserta didik berdasarkan kesiapan belajar agar pendampingan lebih terarah.</w:t>
      </w:r>
    </w:p>
    <w:p w14:paraId="5847E0C8" w14:textId="77777777" w:rsidR="00B701AA" w:rsidRDefault="00000000">
      <w:pPr>
        <w:spacing w:after="0" w:line="240" w:lineRule="auto"/>
        <w:ind w:firstLine="567"/>
        <w:jc w:val="both"/>
      </w:pPr>
      <w:r>
        <w:t>Diferensiasi proses dilakukan melalui variasi tugas kelompok. Kelompok yang memerlukan bimbingan intensif diberi lembar kerja dengan petunjuk bertahap, misalnya mengurutkan gambar, menuliskan nama tahap, lalu menjelaskan satu ciri pada setiap tahap. Kelompok dengan kesiapan sedang diberi tugas membandingkan metamorfosis sempurna dan tidak sempurna melalui tabel. Kelompok dengan kesiapan tinggi diberi tugas membuat penjelasan sebab-akibat, misalnya mengapa fase pupa penting dalam metamorfosis kupu-kupu. Perbedaan tugas ini memungkinkan peserta didik bekerja pada tingkat tantangan yang sesuai, sekaligus tetap bergerak menuju tujuan pembelajaran yang sama.</w:t>
      </w:r>
    </w:p>
    <w:p w14:paraId="58873ABC" w14:textId="77777777" w:rsidR="00B701AA" w:rsidRDefault="00000000">
      <w:pPr>
        <w:spacing w:after="0" w:line="240" w:lineRule="auto"/>
        <w:ind w:firstLine="567"/>
        <w:jc w:val="both"/>
      </w:pPr>
      <w:r>
        <w:t>Pengorganisasian kelompok juga mendukung interaksi sosial. Peserta didik saling bertanya, menunjukkan gambar, memperbaiki urutan tahap, dan menyepakati penjelasan kelompok. Proses ini mencerminkan pembelajaran sebagai aktivitas sosial sebagaimana dijelaskan Vygotsky (1978). Guru berperan sebagai fasilitator yang memberikan pertanyaan penuntun, bukan sebagai satu-satunya sumber jawaban. Ketika kelompok mengalami kesulitan, guru dapat mengajukan pertanyaan seperti “Apa perbedaan bentuk tubuh ulat dan kupu-kupu?” atau “Apakah nimfa memiliki sayap sempurna?” Pertanyaan tersebut membantu peserta didik mengarahkan kembali proses berpikir tanpa langsung diberi jawaban final.</w:t>
      </w:r>
    </w:p>
    <w:p w14:paraId="56E53595" w14:textId="77777777" w:rsidR="00B701AA" w:rsidRDefault="00000000">
      <w:pPr>
        <w:spacing w:after="0" w:line="240" w:lineRule="auto"/>
      </w:pPr>
      <w:r>
        <w:rPr>
          <w:b/>
        </w:rPr>
        <w:t>Sintaks PBL dalam Pembelajaran Metamorfosis</w:t>
      </w:r>
    </w:p>
    <w:p w14:paraId="32457590" w14:textId="77777777" w:rsidR="00B701AA" w:rsidRDefault="00000000">
      <w:pPr>
        <w:spacing w:after="0" w:line="240" w:lineRule="auto"/>
        <w:ind w:firstLine="567"/>
        <w:jc w:val="both"/>
      </w:pPr>
      <w:r>
        <w:t>Integrasi PBL dan diferensiasi membutuhkan perencanaan yang rinci agar kegiatan belajar tidak berubah menjadi sekadar kerja kelompok. Guru perlu memastikan bahwa setiap tahap PBL memiliki tujuan, aktivitas peserta didik, bentuk diferensiasi, dan asesmen formatif. Rancangan sintaks berikut dapat menjadi acuan implementasi di kelas IV SDN 271/VI Sekancing III.</w:t>
      </w:r>
    </w:p>
    <w:p w14:paraId="2DBBE663" w14:textId="77777777" w:rsidR="00B701AA" w:rsidRDefault="00000000">
      <w:pPr>
        <w:spacing w:after="0" w:line="240" w:lineRule="auto"/>
        <w:jc w:val="center"/>
      </w:pPr>
      <w:r>
        <w:t>Tabel 2.</w:t>
      </w:r>
    </w:p>
    <w:p w14:paraId="1C822BF9" w14:textId="77777777" w:rsidR="00B701AA" w:rsidRDefault="00000000">
      <w:pPr>
        <w:spacing w:after="0" w:line="240" w:lineRule="auto"/>
        <w:jc w:val="center"/>
      </w:pPr>
      <w:r>
        <w:t>Integrasi Sintaks PBL dan Pembelajaran Berdiferensiasi</w:t>
      </w:r>
    </w:p>
    <w:tbl>
      <w:tblPr>
        <w:tblW w:w="5000" w:type="pct"/>
        <w:jc w:val="center"/>
        <w:tblLook w:val="04A0" w:firstRow="1" w:lastRow="0" w:firstColumn="1" w:lastColumn="0" w:noHBand="0" w:noVBand="1"/>
      </w:tblPr>
      <w:tblGrid>
        <w:gridCol w:w="1946"/>
        <w:gridCol w:w="1945"/>
        <w:gridCol w:w="1947"/>
        <w:gridCol w:w="1948"/>
        <w:gridCol w:w="1944"/>
      </w:tblGrid>
      <w:tr w:rsidR="00B701AA" w14:paraId="7A0AA061" w14:textId="77777777">
        <w:trPr>
          <w:jc w:val="center"/>
        </w:trPr>
        <w:tc>
          <w:tcPr>
            <w:tcW w:w="1949" w:type="dxa"/>
            <w:tcBorders>
              <w:top w:val="single" w:sz="6" w:space="0" w:color="000000"/>
              <w:left w:val="single" w:sz="6" w:space="0" w:color="000000"/>
              <w:bottom w:val="single" w:sz="6" w:space="0" w:color="000000"/>
              <w:right w:val="single" w:sz="6" w:space="0" w:color="000000"/>
            </w:tcBorders>
            <w:shd w:val="clear" w:color="auto" w:fill="D9EAF7"/>
          </w:tcPr>
          <w:p w14:paraId="48DDB84A" w14:textId="77777777" w:rsidR="00B701AA" w:rsidRDefault="00000000">
            <w:pPr>
              <w:spacing w:after="0" w:line="240" w:lineRule="auto"/>
              <w:jc w:val="center"/>
            </w:pPr>
            <w:r>
              <w:rPr>
                <w:b/>
                <w:sz w:val="18"/>
              </w:rPr>
              <w:t>Sintaks PBL</w:t>
            </w:r>
          </w:p>
        </w:tc>
        <w:tc>
          <w:tcPr>
            <w:tcW w:w="1949" w:type="dxa"/>
            <w:tcBorders>
              <w:top w:val="single" w:sz="6" w:space="0" w:color="000000"/>
              <w:left w:val="single" w:sz="6" w:space="0" w:color="000000"/>
              <w:bottom w:val="single" w:sz="6" w:space="0" w:color="000000"/>
              <w:right w:val="single" w:sz="6" w:space="0" w:color="000000"/>
            </w:tcBorders>
            <w:shd w:val="clear" w:color="auto" w:fill="D9EAF7"/>
          </w:tcPr>
          <w:p w14:paraId="7CF3B7A3" w14:textId="77777777" w:rsidR="00B701AA" w:rsidRDefault="00000000">
            <w:pPr>
              <w:spacing w:after="0" w:line="240" w:lineRule="auto"/>
              <w:jc w:val="center"/>
            </w:pPr>
            <w:r>
              <w:rPr>
                <w:b/>
                <w:sz w:val="18"/>
              </w:rPr>
              <w:t>Aktivitas Guru</w:t>
            </w:r>
          </w:p>
        </w:tc>
        <w:tc>
          <w:tcPr>
            <w:tcW w:w="1949" w:type="dxa"/>
            <w:tcBorders>
              <w:top w:val="single" w:sz="6" w:space="0" w:color="000000"/>
              <w:left w:val="single" w:sz="6" w:space="0" w:color="000000"/>
              <w:bottom w:val="single" w:sz="6" w:space="0" w:color="000000"/>
              <w:right w:val="single" w:sz="6" w:space="0" w:color="000000"/>
            </w:tcBorders>
            <w:shd w:val="clear" w:color="auto" w:fill="D9EAF7"/>
          </w:tcPr>
          <w:p w14:paraId="2CD8D05E" w14:textId="77777777" w:rsidR="00B701AA" w:rsidRDefault="00000000">
            <w:pPr>
              <w:spacing w:after="0" w:line="240" w:lineRule="auto"/>
              <w:jc w:val="center"/>
            </w:pPr>
            <w:r>
              <w:rPr>
                <w:b/>
                <w:sz w:val="18"/>
              </w:rPr>
              <w:t>Aktivitas Peserta Didik</w:t>
            </w:r>
          </w:p>
        </w:tc>
        <w:tc>
          <w:tcPr>
            <w:tcW w:w="1949" w:type="dxa"/>
            <w:tcBorders>
              <w:top w:val="single" w:sz="6" w:space="0" w:color="000000"/>
              <w:left w:val="single" w:sz="6" w:space="0" w:color="000000"/>
              <w:bottom w:val="single" w:sz="6" w:space="0" w:color="000000"/>
              <w:right w:val="single" w:sz="6" w:space="0" w:color="000000"/>
            </w:tcBorders>
            <w:shd w:val="clear" w:color="auto" w:fill="D9EAF7"/>
          </w:tcPr>
          <w:p w14:paraId="14BE6C36" w14:textId="77777777" w:rsidR="00B701AA" w:rsidRDefault="00000000">
            <w:pPr>
              <w:spacing w:after="0" w:line="240" w:lineRule="auto"/>
              <w:jc w:val="center"/>
            </w:pPr>
            <w:r>
              <w:rPr>
                <w:b/>
                <w:sz w:val="18"/>
              </w:rPr>
              <w:t>Bentuk Diferensiasi</w:t>
            </w:r>
          </w:p>
        </w:tc>
        <w:tc>
          <w:tcPr>
            <w:tcW w:w="1949" w:type="dxa"/>
            <w:tcBorders>
              <w:top w:val="single" w:sz="6" w:space="0" w:color="000000"/>
              <w:left w:val="single" w:sz="6" w:space="0" w:color="000000"/>
              <w:bottom w:val="single" w:sz="6" w:space="0" w:color="000000"/>
              <w:right w:val="single" w:sz="6" w:space="0" w:color="000000"/>
            </w:tcBorders>
            <w:shd w:val="clear" w:color="auto" w:fill="D9EAF7"/>
          </w:tcPr>
          <w:p w14:paraId="684A00B9" w14:textId="77777777" w:rsidR="00B701AA" w:rsidRDefault="00000000">
            <w:pPr>
              <w:spacing w:after="0" w:line="240" w:lineRule="auto"/>
              <w:jc w:val="center"/>
            </w:pPr>
            <w:r>
              <w:rPr>
                <w:b/>
                <w:sz w:val="18"/>
              </w:rPr>
              <w:t>Asesmen Formatif</w:t>
            </w:r>
          </w:p>
        </w:tc>
      </w:tr>
      <w:tr w:rsidR="00B701AA" w14:paraId="37FEBFE9" w14:textId="77777777">
        <w:trPr>
          <w:jc w:val="center"/>
        </w:trPr>
        <w:tc>
          <w:tcPr>
            <w:tcW w:w="1949" w:type="dxa"/>
          </w:tcPr>
          <w:p w14:paraId="04B7AE04" w14:textId="77777777" w:rsidR="00B701AA" w:rsidRDefault="00000000">
            <w:pPr>
              <w:spacing w:after="0" w:line="240" w:lineRule="auto"/>
            </w:pPr>
            <w:r>
              <w:rPr>
                <w:sz w:val="17"/>
              </w:rPr>
              <w:t>Orientasi masalah</w:t>
            </w:r>
          </w:p>
        </w:tc>
        <w:tc>
          <w:tcPr>
            <w:tcW w:w="1949" w:type="dxa"/>
          </w:tcPr>
          <w:p w14:paraId="159B7DD6" w14:textId="77777777" w:rsidR="00B701AA" w:rsidRDefault="00000000">
            <w:pPr>
              <w:spacing w:after="0" w:line="240" w:lineRule="auto"/>
            </w:pPr>
            <w:r>
              <w:rPr>
                <w:sz w:val="17"/>
              </w:rPr>
              <w:t>Menampilkan gambar/video perubahan ulat dan belalang.</w:t>
            </w:r>
          </w:p>
        </w:tc>
        <w:tc>
          <w:tcPr>
            <w:tcW w:w="1949" w:type="dxa"/>
          </w:tcPr>
          <w:p w14:paraId="09373EEE" w14:textId="77777777" w:rsidR="00B701AA" w:rsidRDefault="00000000">
            <w:pPr>
              <w:spacing w:after="0" w:line="240" w:lineRule="auto"/>
            </w:pPr>
            <w:r>
              <w:rPr>
                <w:sz w:val="17"/>
              </w:rPr>
              <w:t>Mengamati dan mengajukan dugaan awal.</w:t>
            </w:r>
          </w:p>
        </w:tc>
        <w:tc>
          <w:tcPr>
            <w:tcW w:w="1949" w:type="dxa"/>
          </w:tcPr>
          <w:p w14:paraId="2775EF2E" w14:textId="77777777" w:rsidR="00B701AA" w:rsidRDefault="00000000">
            <w:pPr>
              <w:spacing w:after="0" w:line="240" w:lineRule="auto"/>
            </w:pPr>
            <w:r>
              <w:rPr>
                <w:sz w:val="17"/>
              </w:rPr>
              <w:t>Konten: gambar, video, kartu istilah.</w:t>
            </w:r>
          </w:p>
        </w:tc>
        <w:tc>
          <w:tcPr>
            <w:tcW w:w="1949" w:type="dxa"/>
          </w:tcPr>
          <w:p w14:paraId="72656C75" w14:textId="77777777" w:rsidR="00B701AA" w:rsidRDefault="00000000">
            <w:pPr>
              <w:spacing w:after="0" w:line="240" w:lineRule="auto"/>
            </w:pPr>
            <w:r>
              <w:rPr>
                <w:sz w:val="17"/>
              </w:rPr>
              <w:t>Pertanyaan lisan dan catatan dugaan.</w:t>
            </w:r>
          </w:p>
        </w:tc>
      </w:tr>
      <w:tr w:rsidR="00B701AA" w14:paraId="14C686F2" w14:textId="77777777">
        <w:trPr>
          <w:jc w:val="center"/>
        </w:trPr>
        <w:tc>
          <w:tcPr>
            <w:tcW w:w="1949" w:type="dxa"/>
          </w:tcPr>
          <w:p w14:paraId="43152DC7" w14:textId="77777777" w:rsidR="00B701AA" w:rsidRDefault="00000000">
            <w:pPr>
              <w:spacing w:after="0" w:line="240" w:lineRule="auto"/>
            </w:pPr>
            <w:r>
              <w:rPr>
                <w:sz w:val="17"/>
              </w:rPr>
              <w:t>Mengorganisasi belajar</w:t>
            </w:r>
          </w:p>
        </w:tc>
        <w:tc>
          <w:tcPr>
            <w:tcW w:w="1949" w:type="dxa"/>
          </w:tcPr>
          <w:p w14:paraId="1E8A06DC" w14:textId="77777777" w:rsidR="00B701AA" w:rsidRDefault="00000000">
            <w:pPr>
              <w:spacing w:after="0" w:line="240" w:lineRule="auto"/>
            </w:pPr>
            <w:r>
              <w:rPr>
                <w:sz w:val="17"/>
              </w:rPr>
              <w:t>Membentuk kelompok fleksibel dan membagi peran.</w:t>
            </w:r>
          </w:p>
        </w:tc>
        <w:tc>
          <w:tcPr>
            <w:tcW w:w="1949" w:type="dxa"/>
          </w:tcPr>
          <w:p w14:paraId="3035D80D" w14:textId="77777777" w:rsidR="00B701AA" w:rsidRDefault="00000000">
            <w:pPr>
              <w:spacing w:after="0" w:line="240" w:lineRule="auto"/>
            </w:pPr>
            <w:r>
              <w:rPr>
                <w:sz w:val="17"/>
              </w:rPr>
              <w:t>Menyepakati tugas dan memilih sumber belajar.</w:t>
            </w:r>
          </w:p>
        </w:tc>
        <w:tc>
          <w:tcPr>
            <w:tcW w:w="1949" w:type="dxa"/>
          </w:tcPr>
          <w:p w14:paraId="1CAE320F" w14:textId="77777777" w:rsidR="00B701AA" w:rsidRDefault="00000000">
            <w:pPr>
              <w:spacing w:after="0" w:line="240" w:lineRule="auto"/>
            </w:pPr>
            <w:r>
              <w:rPr>
                <w:sz w:val="17"/>
              </w:rPr>
              <w:t>Proses: kelompok minat/kesiapan.</w:t>
            </w:r>
          </w:p>
        </w:tc>
        <w:tc>
          <w:tcPr>
            <w:tcW w:w="1949" w:type="dxa"/>
          </w:tcPr>
          <w:p w14:paraId="61C319ED" w14:textId="77777777" w:rsidR="00B701AA" w:rsidRDefault="00000000">
            <w:pPr>
              <w:spacing w:after="0" w:line="240" w:lineRule="auto"/>
            </w:pPr>
            <w:r>
              <w:rPr>
                <w:sz w:val="17"/>
              </w:rPr>
              <w:t>Observasi peran dan kesiapan kelompok.</w:t>
            </w:r>
          </w:p>
        </w:tc>
      </w:tr>
      <w:tr w:rsidR="00B701AA" w14:paraId="45EBAAEC" w14:textId="77777777">
        <w:trPr>
          <w:jc w:val="center"/>
        </w:trPr>
        <w:tc>
          <w:tcPr>
            <w:tcW w:w="1949" w:type="dxa"/>
          </w:tcPr>
          <w:p w14:paraId="1F33B055" w14:textId="77777777" w:rsidR="00B701AA" w:rsidRDefault="00000000">
            <w:pPr>
              <w:spacing w:after="0" w:line="240" w:lineRule="auto"/>
            </w:pPr>
            <w:r>
              <w:rPr>
                <w:sz w:val="17"/>
              </w:rPr>
              <w:t>Penyelidikan</w:t>
            </w:r>
          </w:p>
        </w:tc>
        <w:tc>
          <w:tcPr>
            <w:tcW w:w="1949" w:type="dxa"/>
          </w:tcPr>
          <w:p w14:paraId="1D006C1F" w14:textId="77777777" w:rsidR="00B701AA" w:rsidRDefault="00000000">
            <w:pPr>
              <w:spacing w:after="0" w:line="240" w:lineRule="auto"/>
            </w:pPr>
            <w:r>
              <w:rPr>
                <w:sz w:val="17"/>
              </w:rPr>
              <w:t>Membimbing pencarian informasi dan diskusi.</w:t>
            </w:r>
          </w:p>
        </w:tc>
        <w:tc>
          <w:tcPr>
            <w:tcW w:w="1949" w:type="dxa"/>
          </w:tcPr>
          <w:p w14:paraId="3440A06D" w14:textId="77777777" w:rsidR="00B701AA" w:rsidRDefault="00000000">
            <w:pPr>
              <w:spacing w:after="0" w:line="240" w:lineRule="auto"/>
            </w:pPr>
            <w:r>
              <w:rPr>
                <w:sz w:val="17"/>
              </w:rPr>
              <w:t>Menyusun urutan tahap dan membandingkan contoh.</w:t>
            </w:r>
          </w:p>
        </w:tc>
        <w:tc>
          <w:tcPr>
            <w:tcW w:w="1949" w:type="dxa"/>
          </w:tcPr>
          <w:p w14:paraId="2E575429" w14:textId="77777777" w:rsidR="00B701AA" w:rsidRDefault="00000000">
            <w:pPr>
              <w:spacing w:after="0" w:line="240" w:lineRule="auto"/>
            </w:pPr>
            <w:r>
              <w:rPr>
                <w:sz w:val="17"/>
              </w:rPr>
              <w:t>Konten dan proses berjenjang.</w:t>
            </w:r>
          </w:p>
        </w:tc>
        <w:tc>
          <w:tcPr>
            <w:tcW w:w="1949" w:type="dxa"/>
          </w:tcPr>
          <w:p w14:paraId="67446536" w14:textId="77777777" w:rsidR="00B701AA" w:rsidRDefault="00000000">
            <w:pPr>
              <w:spacing w:after="0" w:line="240" w:lineRule="auto"/>
            </w:pPr>
            <w:r>
              <w:rPr>
                <w:sz w:val="17"/>
              </w:rPr>
              <w:t>Lembar kerja, pertanyaan penuntun.</w:t>
            </w:r>
          </w:p>
        </w:tc>
      </w:tr>
      <w:tr w:rsidR="00B701AA" w14:paraId="715F679A" w14:textId="77777777">
        <w:trPr>
          <w:jc w:val="center"/>
        </w:trPr>
        <w:tc>
          <w:tcPr>
            <w:tcW w:w="1949" w:type="dxa"/>
          </w:tcPr>
          <w:p w14:paraId="7D09058F" w14:textId="77777777" w:rsidR="00B701AA" w:rsidRDefault="00000000">
            <w:pPr>
              <w:spacing w:after="0" w:line="240" w:lineRule="auto"/>
            </w:pPr>
            <w:r>
              <w:rPr>
                <w:sz w:val="17"/>
              </w:rPr>
              <w:t>Menyajikan hasil</w:t>
            </w:r>
          </w:p>
        </w:tc>
        <w:tc>
          <w:tcPr>
            <w:tcW w:w="1949" w:type="dxa"/>
          </w:tcPr>
          <w:p w14:paraId="5E273961" w14:textId="77777777" w:rsidR="00B701AA" w:rsidRDefault="00000000">
            <w:pPr>
              <w:spacing w:after="0" w:line="240" w:lineRule="auto"/>
            </w:pPr>
            <w:r>
              <w:rPr>
                <w:sz w:val="17"/>
              </w:rPr>
              <w:t>Memfasilitasi presentasi dan tanya jawab.</w:t>
            </w:r>
          </w:p>
        </w:tc>
        <w:tc>
          <w:tcPr>
            <w:tcW w:w="1949" w:type="dxa"/>
          </w:tcPr>
          <w:p w14:paraId="21D136F3" w14:textId="77777777" w:rsidR="00B701AA" w:rsidRDefault="00000000">
            <w:pPr>
              <w:spacing w:after="0" w:line="240" w:lineRule="auto"/>
            </w:pPr>
            <w:r>
              <w:rPr>
                <w:sz w:val="17"/>
              </w:rPr>
              <w:t>Menampilkan poster, diagram, peta konsep, atau cerita bergambar.</w:t>
            </w:r>
          </w:p>
        </w:tc>
        <w:tc>
          <w:tcPr>
            <w:tcW w:w="1949" w:type="dxa"/>
          </w:tcPr>
          <w:p w14:paraId="7235D3A7" w14:textId="77777777" w:rsidR="00B701AA" w:rsidRDefault="00000000">
            <w:pPr>
              <w:spacing w:after="0" w:line="240" w:lineRule="auto"/>
            </w:pPr>
            <w:r>
              <w:rPr>
                <w:sz w:val="17"/>
              </w:rPr>
              <w:t>Produk: pilihan bentuk karya.</w:t>
            </w:r>
          </w:p>
        </w:tc>
        <w:tc>
          <w:tcPr>
            <w:tcW w:w="1949" w:type="dxa"/>
          </w:tcPr>
          <w:p w14:paraId="1605A388" w14:textId="77777777" w:rsidR="00B701AA" w:rsidRDefault="00000000">
            <w:pPr>
              <w:spacing w:after="0" w:line="240" w:lineRule="auto"/>
            </w:pPr>
            <w:r>
              <w:rPr>
                <w:sz w:val="17"/>
              </w:rPr>
              <w:t>Rubrik produk dan presentasi.</w:t>
            </w:r>
          </w:p>
        </w:tc>
      </w:tr>
      <w:tr w:rsidR="00B701AA" w14:paraId="177D1AAC" w14:textId="77777777">
        <w:trPr>
          <w:jc w:val="center"/>
        </w:trPr>
        <w:tc>
          <w:tcPr>
            <w:tcW w:w="1949" w:type="dxa"/>
          </w:tcPr>
          <w:p w14:paraId="74167EEC" w14:textId="77777777" w:rsidR="00B701AA" w:rsidRDefault="00000000">
            <w:pPr>
              <w:spacing w:after="0" w:line="240" w:lineRule="auto"/>
            </w:pPr>
            <w:r>
              <w:rPr>
                <w:sz w:val="17"/>
              </w:rPr>
              <w:t>Analisis dan evaluasi</w:t>
            </w:r>
          </w:p>
        </w:tc>
        <w:tc>
          <w:tcPr>
            <w:tcW w:w="1949" w:type="dxa"/>
          </w:tcPr>
          <w:p w14:paraId="1E1006DE" w14:textId="77777777" w:rsidR="00B701AA" w:rsidRDefault="00000000">
            <w:pPr>
              <w:spacing w:after="0" w:line="240" w:lineRule="auto"/>
            </w:pPr>
            <w:r>
              <w:rPr>
                <w:sz w:val="17"/>
              </w:rPr>
              <w:t>Menguatkan konsep dan meluruskan miskonsepsi.</w:t>
            </w:r>
          </w:p>
        </w:tc>
        <w:tc>
          <w:tcPr>
            <w:tcW w:w="1949" w:type="dxa"/>
          </w:tcPr>
          <w:p w14:paraId="67E4321C" w14:textId="77777777" w:rsidR="00B701AA" w:rsidRDefault="00000000">
            <w:pPr>
              <w:spacing w:after="0" w:line="240" w:lineRule="auto"/>
            </w:pPr>
            <w:r>
              <w:rPr>
                <w:sz w:val="17"/>
              </w:rPr>
              <w:t>Merefleksikan proses belajar dan kesimpulan.</w:t>
            </w:r>
          </w:p>
        </w:tc>
        <w:tc>
          <w:tcPr>
            <w:tcW w:w="1949" w:type="dxa"/>
          </w:tcPr>
          <w:p w14:paraId="3863569B" w14:textId="77777777" w:rsidR="00B701AA" w:rsidRDefault="00000000">
            <w:pPr>
              <w:spacing w:after="0" w:line="240" w:lineRule="auto"/>
            </w:pPr>
            <w:r>
              <w:rPr>
                <w:sz w:val="17"/>
              </w:rPr>
              <w:t>Lingkungan: refleksi individu/kelompok.</w:t>
            </w:r>
          </w:p>
        </w:tc>
        <w:tc>
          <w:tcPr>
            <w:tcW w:w="1949" w:type="dxa"/>
          </w:tcPr>
          <w:p w14:paraId="55FE4A81" w14:textId="77777777" w:rsidR="00B701AA" w:rsidRDefault="00000000">
            <w:pPr>
              <w:spacing w:after="0" w:line="240" w:lineRule="auto"/>
            </w:pPr>
            <w:r>
              <w:rPr>
                <w:sz w:val="17"/>
              </w:rPr>
              <w:t>Exit ticket dan refleksi singkat.</w:t>
            </w:r>
          </w:p>
        </w:tc>
      </w:tr>
    </w:tbl>
    <w:p w14:paraId="3574E9DD" w14:textId="77777777" w:rsidR="00B701AA" w:rsidRDefault="00000000">
      <w:pPr>
        <w:spacing w:after="0" w:line="240" w:lineRule="auto"/>
      </w:pPr>
      <w:r>
        <w:rPr>
          <w:i/>
          <w:sz w:val="20"/>
        </w:rPr>
        <w:t>Sumber: dikembangkan penulis berdasarkan Barrows (1996), Savery (2006), dan Hidayah et al. (2024).</w:t>
      </w:r>
    </w:p>
    <w:p w14:paraId="613C91A9" w14:textId="77777777" w:rsidR="00B701AA" w:rsidRDefault="00000000">
      <w:pPr>
        <w:spacing w:after="0" w:line="240" w:lineRule="auto"/>
        <w:ind w:firstLine="567"/>
        <w:jc w:val="both"/>
      </w:pPr>
      <w:r>
        <w:t xml:space="preserve">Tabel tersebut menunjukkan bahwa PBL dan diferensiasi dapat berjalan secara terpadu. Guru tidak perlu memisahkan PBL sebagai model dan diferensiasi </w:t>
      </w:r>
      <w:r>
        <w:lastRenderedPageBreak/>
        <w:t>sebagai tambahan, sebab diferensiasi dapat dimasukkan ke dalam setiap sintaks. Pada tahap orientasi, guru membedakan sumber belajar; pada tahap penyelidikan, guru membedakan proses dan tingkat dukungan; pada tahap penyajian, guru membedakan produk; dan pada tahap evaluasi, guru membedakan cara refleksi. Rancangan ini membantu guru mengelola kelas secara lebih sistematis dan mengurangi risiko pembelajaran menjadi tidak terarah.</w:t>
      </w:r>
    </w:p>
    <w:p w14:paraId="6BACDA15" w14:textId="77777777" w:rsidR="00B701AA" w:rsidRDefault="00000000">
      <w:pPr>
        <w:spacing w:after="0" w:line="240" w:lineRule="auto"/>
      </w:pPr>
      <w:r>
        <w:rPr>
          <w:b/>
        </w:rPr>
        <w:t>Penyelidikan, Pengembangan Produk, dan Presentasi Hasil</w:t>
      </w:r>
    </w:p>
    <w:p w14:paraId="613741BA" w14:textId="77777777" w:rsidR="00B701AA" w:rsidRDefault="00000000">
      <w:pPr>
        <w:spacing w:after="0" w:line="240" w:lineRule="auto"/>
        <w:ind w:firstLine="567"/>
        <w:jc w:val="both"/>
      </w:pPr>
      <w:r>
        <w:t>Tahap penyelidikan menjadi inti dari integrasi PBL dan pembelajaran berdiferensiasi. Peserta didik mengumpulkan informasi dari bacaan, gambar, video pendek, kartu informasi, dan diskusi kelompok. Guru menyediakan sumber belajar berjenjang agar peserta didik dapat memilih sumber yang sesuai. Sumber belajar visual membantu peserta didik yang membutuhkan gambaran konkret, sementara bacaan singkat membantu peserta didik yang siap memperkaya kosakata ilmiah. Pada tahap ini, guru juga dapat menggunakan benda sederhana seperti kartu tahap, kertas manila, spidol warna, dan lem untuk membuat proses belajar lebih aktif.</w:t>
      </w:r>
    </w:p>
    <w:p w14:paraId="1FE15E34" w14:textId="77777777" w:rsidR="00B701AA" w:rsidRDefault="00000000">
      <w:pPr>
        <w:spacing w:after="0" w:line="240" w:lineRule="auto"/>
        <w:ind w:firstLine="567"/>
        <w:jc w:val="both"/>
      </w:pPr>
      <w:r>
        <w:t>Diferensiasi produk diterapkan dengan memberi pilihan bentuk hasil belajar. Peserta didik dapat membuat poster perbandingan metamorfosis, peta konsep, cerita bergambar, diagram alur, atau presentasi lisan. Pilihan produk penting karena peserta didik tidak selalu menunjukkan pemahaman dengan cara yang sama. Peserta didik yang kuat secara visual dapat menggambar diagram, peserta didik yang senang berbicara dapat mempresentasikan penjelasan, dan peserta didik yang menyukai tulisan dapat membuat narasi singkat. Selama kriteria keberhasilan tetap sama, variasi produk tidak mengurangi kualitas asesmen, justru memperluas kesempatan peserta didik untuk menunjukkan pemahaman.</w:t>
      </w:r>
    </w:p>
    <w:p w14:paraId="23E7BE5E" w14:textId="77777777" w:rsidR="00B701AA" w:rsidRDefault="00000000">
      <w:pPr>
        <w:spacing w:after="0" w:line="240" w:lineRule="auto"/>
        <w:ind w:firstLine="567"/>
        <w:jc w:val="both"/>
      </w:pPr>
      <w:r>
        <w:t>Pada tahap presentasi, setiap kelompok menyampaikan hasil penyelidikan. Guru memberi kesempatan kepada kelompok lain untuk bertanya atau memberi tanggapan. Kegiatan ini melatih komunikasi ilmiah sederhana, keberanian berbicara, dan kemampuan menyimak. Peserta didik tidak hanya menampilkan produk, tetapi juga menjelaskan alasan pengurutan tahap dan dasar pengelompokan jenis metamorfosis. Ketika terjadi perbedaan pendapat, guru mengarahkan diskusi pada bukti. Misalnya, jika ada kelompok yang menyebut belalang mengalami metamorfosis sempurna, guru meminta mereka membandingkan bentuk nimfa dan belalang dewasa. Dengan cara ini, kesalahan konsep diperbaiki melalui dialog, bukan sekadar koreksi sepihak.</w:t>
      </w:r>
    </w:p>
    <w:p w14:paraId="0C7EEEF3" w14:textId="77777777" w:rsidR="00B701AA" w:rsidRDefault="00000000">
      <w:pPr>
        <w:spacing w:after="0" w:line="240" w:lineRule="auto"/>
      </w:pPr>
      <w:r>
        <w:rPr>
          <w:b/>
        </w:rPr>
        <w:t>Analisis Pemahaman Konsep Metamorfosis</w:t>
      </w:r>
    </w:p>
    <w:p w14:paraId="7CA188BC" w14:textId="77777777" w:rsidR="00B701AA" w:rsidRDefault="00000000">
      <w:pPr>
        <w:spacing w:after="0" w:line="240" w:lineRule="auto"/>
        <w:ind w:firstLine="567"/>
        <w:jc w:val="both"/>
      </w:pPr>
      <w:r>
        <w:t>Implementasi pembelajaran menunjukkan bahwa masalah pemantik dan aktivitas penyelidikan membantu peserta didik memahami perbedaan metamorfosis sempurna dan tidak sempurna secara lebih bermakna. Peserta didik tidak hanya menghafal istilah, tetapi belajar menemukan ciri pembeda. Pada metamorfosis sempurna, peserta didik memahami adanya perubahan bentuk yang sangat berbeda antara larva dan hewan dewasa serta adanya fase pupa. Pada metamorfosis tidak sempurna, peserta didik memahami bahwa nimfa memiliki bentuk mirip hewan dewasa, tetapi ukuran dan organ tubuhnya belum lengkap. Pemahaman ini muncul karena peserta didik membandingkan contoh, bukan hanya menerima definisi.</w:t>
      </w:r>
    </w:p>
    <w:p w14:paraId="5C0797CB" w14:textId="77777777" w:rsidR="00B701AA" w:rsidRDefault="00000000">
      <w:pPr>
        <w:spacing w:after="0" w:line="240" w:lineRule="auto"/>
        <w:ind w:firstLine="567"/>
        <w:jc w:val="both"/>
      </w:pPr>
      <w:r>
        <w:t xml:space="preserve">Aktivitas visual memiliki peran penting dalam membangun pemahaman konsep. Materi metamorfosis berkaitan dengan perubahan bentuk dan urutan tahap sehingga lebih mudah dipahami melalui gambar, video, diagram, dan kartu </w:t>
      </w:r>
      <w:r>
        <w:lastRenderedPageBreak/>
        <w:t>urutan. Temuan ini sejalan dengan Azzahra dan Ninawati (2024) yang menunjukkan bahwa media pop-up book pada materi siklus hidup hewan memberikan pengalaman visual yang membantu pemahaman siswa. Yuswantara et al. (2021) juga menegaskan bahwa media komik digital siklus hidup hewan layak digunakan sebagai media belajar kelas IV. Dengan demikian, diferensiasi konten melalui variasi media bukan sekadar pilihan estetis, tetapi bagian dari strategi untuk memperjelas konsep ilmiah.</w:t>
      </w:r>
    </w:p>
    <w:p w14:paraId="2A573E8F" w14:textId="77777777" w:rsidR="00B701AA" w:rsidRDefault="00000000">
      <w:pPr>
        <w:spacing w:after="0" w:line="240" w:lineRule="auto"/>
        <w:ind w:firstLine="567"/>
        <w:jc w:val="both"/>
      </w:pPr>
      <w:r>
        <w:t>Selain pemahaman konsep, pembelajaran juga mendorong keterampilan berpikir kritis sederhana. Peserta didik diajak membandingkan, mengelompokkan, memberi alasan, dan menyimpulkan. Ketika peserta didik menentukan apakah nyamuk mengalami metamorfosis sempurna atau tidak sempurna, mereka perlu memeriksa tahap perubahan dan membandingkannya dengan kriteria. Aktivitas ini sejalan dengan karakter PBL yang mendorong pemecahan masalah dan penalaran (Hmelo-Silver, 2004; Masrinah, Aripin, &amp; Gaffar, 2019). Adnyani dan Suniasih (2023) juga menunjukkan bahwa PBL dalam pembelajaran sains sekolah dasar berkontribusi terhadap kemampuan berpikir kritis siswa.</w:t>
      </w:r>
    </w:p>
    <w:p w14:paraId="7007B86E" w14:textId="77777777" w:rsidR="00B701AA" w:rsidRDefault="00000000">
      <w:pPr>
        <w:spacing w:after="0" w:line="240" w:lineRule="auto"/>
      </w:pPr>
      <w:r>
        <w:rPr>
          <w:b/>
        </w:rPr>
        <w:t>Temuan Implementasi Pembelajaran</w:t>
      </w:r>
    </w:p>
    <w:p w14:paraId="733B54E9" w14:textId="77777777" w:rsidR="00B701AA" w:rsidRDefault="00000000">
      <w:pPr>
        <w:spacing w:after="0" w:line="240" w:lineRule="auto"/>
        <w:ind w:firstLine="567"/>
        <w:jc w:val="both"/>
      </w:pPr>
      <w:r>
        <w:t>Secara umum, implementasi pembelajaran berdiferensiasi dengan PBL memperlihatkan beberapa temuan penting. Pertama, masalah kontekstual membuat peserta didik lebih mudah memasuki pembelajaran karena mereka memiliki pengalaman awal yang dapat dibicarakan. Kedua, variasi sumber belajar membantu peserta didik dengan kesiapan berbeda untuk memahami materi tanpa merasa tertinggal. Ketiga, kerja kelompok memberi ruang bagi tutor sebaya dan diskusi. Keempat, pilihan produk belajar meningkatkan partisipasi karena peserta didik dapat memilih cara menyajikan pemahaman yang paling sesuai dengan kekuatannya.</w:t>
      </w:r>
    </w:p>
    <w:p w14:paraId="46355FB6" w14:textId="77777777" w:rsidR="00B701AA" w:rsidRDefault="00000000">
      <w:pPr>
        <w:spacing w:after="0" w:line="240" w:lineRule="auto"/>
        <w:jc w:val="center"/>
      </w:pPr>
      <w:r>
        <w:t>Tabel 3.</w:t>
      </w:r>
    </w:p>
    <w:p w14:paraId="08A5A6B5" w14:textId="77777777" w:rsidR="00B701AA" w:rsidRDefault="00000000">
      <w:pPr>
        <w:spacing w:after="0" w:line="240" w:lineRule="auto"/>
        <w:jc w:val="center"/>
      </w:pPr>
      <w:r>
        <w:t>Indikator Observasi Keterlibatan dan Pemahaman Peserta Didik</w:t>
      </w:r>
    </w:p>
    <w:tbl>
      <w:tblPr>
        <w:tblW w:w="5000" w:type="pct"/>
        <w:jc w:val="center"/>
        <w:tblLook w:val="04A0" w:firstRow="1" w:lastRow="0" w:firstColumn="1" w:lastColumn="0" w:noHBand="0" w:noVBand="1"/>
      </w:tblPr>
      <w:tblGrid>
        <w:gridCol w:w="2431"/>
        <w:gridCol w:w="2433"/>
        <w:gridCol w:w="2433"/>
        <w:gridCol w:w="2433"/>
      </w:tblGrid>
      <w:tr w:rsidR="00B701AA" w14:paraId="1DDECF25" w14:textId="77777777">
        <w:trPr>
          <w:jc w:val="center"/>
        </w:trPr>
        <w:tc>
          <w:tcPr>
            <w:tcW w:w="2436" w:type="dxa"/>
            <w:tcBorders>
              <w:top w:val="single" w:sz="6" w:space="0" w:color="000000"/>
              <w:left w:val="single" w:sz="6" w:space="0" w:color="000000"/>
              <w:bottom w:val="single" w:sz="6" w:space="0" w:color="000000"/>
              <w:right w:val="single" w:sz="6" w:space="0" w:color="000000"/>
            </w:tcBorders>
            <w:shd w:val="clear" w:color="auto" w:fill="D9EAF7"/>
          </w:tcPr>
          <w:p w14:paraId="55F91C35" w14:textId="77777777" w:rsidR="00B701AA" w:rsidRDefault="00000000">
            <w:pPr>
              <w:spacing w:after="0" w:line="240" w:lineRule="auto"/>
              <w:jc w:val="center"/>
            </w:pPr>
            <w:r>
              <w:rPr>
                <w:b/>
                <w:sz w:val="18"/>
              </w:rPr>
              <w:t>Aspek yang Diamati</w:t>
            </w:r>
          </w:p>
        </w:tc>
        <w:tc>
          <w:tcPr>
            <w:tcW w:w="2436" w:type="dxa"/>
            <w:tcBorders>
              <w:top w:val="single" w:sz="6" w:space="0" w:color="000000"/>
              <w:left w:val="single" w:sz="6" w:space="0" w:color="000000"/>
              <w:bottom w:val="single" w:sz="6" w:space="0" w:color="000000"/>
              <w:right w:val="single" w:sz="6" w:space="0" w:color="000000"/>
            </w:tcBorders>
            <w:shd w:val="clear" w:color="auto" w:fill="D9EAF7"/>
          </w:tcPr>
          <w:p w14:paraId="50BC0EC5" w14:textId="77777777" w:rsidR="00B701AA" w:rsidRDefault="00000000">
            <w:pPr>
              <w:spacing w:after="0" w:line="240" w:lineRule="auto"/>
              <w:jc w:val="center"/>
            </w:pPr>
            <w:r>
              <w:rPr>
                <w:b/>
                <w:sz w:val="18"/>
              </w:rPr>
              <w:t>Indikator</w:t>
            </w:r>
          </w:p>
        </w:tc>
        <w:tc>
          <w:tcPr>
            <w:tcW w:w="2436" w:type="dxa"/>
            <w:tcBorders>
              <w:top w:val="single" w:sz="6" w:space="0" w:color="000000"/>
              <w:left w:val="single" w:sz="6" w:space="0" w:color="000000"/>
              <w:bottom w:val="single" w:sz="6" w:space="0" w:color="000000"/>
              <w:right w:val="single" w:sz="6" w:space="0" w:color="000000"/>
            </w:tcBorders>
            <w:shd w:val="clear" w:color="auto" w:fill="D9EAF7"/>
          </w:tcPr>
          <w:p w14:paraId="598F7C86" w14:textId="77777777" w:rsidR="00B701AA" w:rsidRDefault="00000000">
            <w:pPr>
              <w:spacing w:after="0" w:line="240" w:lineRule="auto"/>
              <w:jc w:val="center"/>
            </w:pPr>
            <w:r>
              <w:rPr>
                <w:b/>
                <w:sz w:val="18"/>
              </w:rPr>
              <w:t>Bukti yang Dikumpulkan</w:t>
            </w:r>
          </w:p>
        </w:tc>
        <w:tc>
          <w:tcPr>
            <w:tcW w:w="2436" w:type="dxa"/>
            <w:tcBorders>
              <w:top w:val="single" w:sz="6" w:space="0" w:color="000000"/>
              <w:left w:val="single" w:sz="6" w:space="0" w:color="000000"/>
              <w:bottom w:val="single" w:sz="6" w:space="0" w:color="000000"/>
              <w:right w:val="single" w:sz="6" w:space="0" w:color="000000"/>
            </w:tcBorders>
            <w:shd w:val="clear" w:color="auto" w:fill="D9EAF7"/>
          </w:tcPr>
          <w:p w14:paraId="70A8FC2A" w14:textId="77777777" w:rsidR="00B701AA" w:rsidRDefault="00000000">
            <w:pPr>
              <w:spacing w:after="0" w:line="240" w:lineRule="auto"/>
              <w:jc w:val="center"/>
            </w:pPr>
            <w:r>
              <w:rPr>
                <w:b/>
                <w:sz w:val="18"/>
              </w:rPr>
              <w:t>Makna Pembelajaran</w:t>
            </w:r>
          </w:p>
        </w:tc>
      </w:tr>
      <w:tr w:rsidR="00B701AA" w14:paraId="2EC112A2" w14:textId="77777777">
        <w:trPr>
          <w:jc w:val="center"/>
        </w:trPr>
        <w:tc>
          <w:tcPr>
            <w:tcW w:w="2436" w:type="dxa"/>
          </w:tcPr>
          <w:p w14:paraId="07BD89E6" w14:textId="77777777" w:rsidR="00B701AA" w:rsidRDefault="00000000">
            <w:pPr>
              <w:spacing w:after="0" w:line="240" w:lineRule="auto"/>
            </w:pPr>
            <w:r>
              <w:rPr>
                <w:sz w:val="17"/>
              </w:rPr>
              <w:t>Keterlibatan</w:t>
            </w:r>
          </w:p>
        </w:tc>
        <w:tc>
          <w:tcPr>
            <w:tcW w:w="2436" w:type="dxa"/>
          </w:tcPr>
          <w:p w14:paraId="0D5FECA9" w14:textId="77777777" w:rsidR="00B701AA" w:rsidRDefault="00000000">
            <w:pPr>
              <w:spacing w:after="0" w:line="240" w:lineRule="auto"/>
            </w:pPr>
            <w:r>
              <w:rPr>
                <w:sz w:val="17"/>
              </w:rPr>
              <w:t>Bertanya, menjawab, berdiskusi, dan menggunakan sumber belajar.</w:t>
            </w:r>
          </w:p>
        </w:tc>
        <w:tc>
          <w:tcPr>
            <w:tcW w:w="2436" w:type="dxa"/>
          </w:tcPr>
          <w:p w14:paraId="3406DA66" w14:textId="77777777" w:rsidR="00B701AA" w:rsidRDefault="00000000">
            <w:pPr>
              <w:spacing w:after="0" w:line="240" w:lineRule="auto"/>
            </w:pPr>
            <w:r>
              <w:rPr>
                <w:sz w:val="17"/>
              </w:rPr>
              <w:t>Catatan observasi dan dokumentasi aktivitas.</w:t>
            </w:r>
          </w:p>
        </w:tc>
        <w:tc>
          <w:tcPr>
            <w:tcW w:w="2436" w:type="dxa"/>
          </w:tcPr>
          <w:p w14:paraId="05F54E14" w14:textId="77777777" w:rsidR="00B701AA" w:rsidRDefault="00000000">
            <w:pPr>
              <w:spacing w:after="0" w:line="240" w:lineRule="auto"/>
            </w:pPr>
            <w:r>
              <w:rPr>
                <w:sz w:val="17"/>
              </w:rPr>
              <w:t>Peserta didik terlibat aktif dalam proses PBL.</w:t>
            </w:r>
          </w:p>
        </w:tc>
      </w:tr>
      <w:tr w:rsidR="00B701AA" w14:paraId="6C5B148D" w14:textId="77777777">
        <w:trPr>
          <w:jc w:val="center"/>
        </w:trPr>
        <w:tc>
          <w:tcPr>
            <w:tcW w:w="2436" w:type="dxa"/>
          </w:tcPr>
          <w:p w14:paraId="3FF4A1A0" w14:textId="77777777" w:rsidR="00B701AA" w:rsidRDefault="00000000">
            <w:pPr>
              <w:spacing w:after="0" w:line="240" w:lineRule="auto"/>
            </w:pPr>
            <w:r>
              <w:rPr>
                <w:sz w:val="17"/>
              </w:rPr>
              <w:t>Kolaborasi</w:t>
            </w:r>
          </w:p>
        </w:tc>
        <w:tc>
          <w:tcPr>
            <w:tcW w:w="2436" w:type="dxa"/>
          </w:tcPr>
          <w:p w14:paraId="26E9499F" w14:textId="77777777" w:rsidR="00B701AA" w:rsidRDefault="00000000">
            <w:pPr>
              <w:spacing w:after="0" w:line="240" w:lineRule="auto"/>
            </w:pPr>
            <w:r>
              <w:rPr>
                <w:sz w:val="17"/>
              </w:rPr>
              <w:t>Berbagi peran, mendengarkan pendapat, dan menyepakati produk kelompok.</w:t>
            </w:r>
          </w:p>
        </w:tc>
        <w:tc>
          <w:tcPr>
            <w:tcW w:w="2436" w:type="dxa"/>
          </w:tcPr>
          <w:p w14:paraId="5EBA3213" w14:textId="77777777" w:rsidR="00B701AA" w:rsidRDefault="00000000">
            <w:pPr>
              <w:spacing w:after="0" w:line="240" w:lineRule="auto"/>
            </w:pPr>
            <w:r>
              <w:rPr>
                <w:sz w:val="17"/>
              </w:rPr>
              <w:t>Observasi kelompok dan presentasi.</w:t>
            </w:r>
          </w:p>
        </w:tc>
        <w:tc>
          <w:tcPr>
            <w:tcW w:w="2436" w:type="dxa"/>
          </w:tcPr>
          <w:p w14:paraId="281FF086" w14:textId="77777777" w:rsidR="00B701AA" w:rsidRDefault="00000000">
            <w:pPr>
              <w:spacing w:after="0" w:line="240" w:lineRule="auto"/>
            </w:pPr>
            <w:r>
              <w:rPr>
                <w:sz w:val="17"/>
              </w:rPr>
              <w:t>Pembelajaran membangun kerja sama dan tanggung jawab.</w:t>
            </w:r>
          </w:p>
        </w:tc>
      </w:tr>
      <w:tr w:rsidR="00B701AA" w14:paraId="6FF8D9AB" w14:textId="77777777">
        <w:trPr>
          <w:jc w:val="center"/>
        </w:trPr>
        <w:tc>
          <w:tcPr>
            <w:tcW w:w="2436" w:type="dxa"/>
          </w:tcPr>
          <w:p w14:paraId="7D30572F" w14:textId="77777777" w:rsidR="00B701AA" w:rsidRDefault="00000000">
            <w:pPr>
              <w:spacing w:after="0" w:line="240" w:lineRule="auto"/>
            </w:pPr>
            <w:r>
              <w:rPr>
                <w:sz w:val="17"/>
              </w:rPr>
              <w:t>Pemahaman konsep</w:t>
            </w:r>
          </w:p>
        </w:tc>
        <w:tc>
          <w:tcPr>
            <w:tcW w:w="2436" w:type="dxa"/>
          </w:tcPr>
          <w:p w14:paraId="428DB0EB" w14:textId="77777777" w:rsidR="00B701AA" w:rsidRDefault="00000000">
            <w:pPr>
              <w:spacing w:after="0" w:line="240" w:lineRule="auto"/>
            </w:pPr>
            <w:r>
              <w:rPr>
                <w:sz w:val="17"/>
              </w:rPr>
              <w:t>Menjelaskan tahap metamorfosis sempurna dan tidak sempurna.</w:t>
            </w:r>
          </w:p>
        </w:tc>
        <w:tc>
          <w:tcPr>
            <w:tcW w:w="2436" w:type="dxa"/>
          </w:tcPr>
          <w:p w14:paraId="50C8F12D" w14:textId="77777777" w:rsidR="00B701AA" w:rsidRDefault="00000000">
            <w:pPr>
              <w:spacing w:after="0" w:line="240" w:lineRule="auto"/>
            </w:pPr>
            <w:r>
              <w:rPr>
                <w:sz w:val="17"/>
              </w:rPr>
              <w:t>Produk belajar, jawaban lisan, dan exit ticket.</w:t>
            </w:r>
          </w:p>
        </w:tc>
        <w:tc>
          <w:tcPr>
            <w:tcW w:w="2436" w:type="dxa"/>
          </w:tcPr>
          <w:p w14:paraId="47D921F7" w14:textId="77777777" w:rsidR="00B701AA" w:rsidRDefault="00000000">
            <w:pPr>
              <w:spacing w:after="0" w:line="240" w:lineRule="auto"/>
            </w:pPr>
            <w:r>
              <w:rPr>
                <w:sz w:val="17"/>
              </w:rPr>
              <w:t>Peserta didik memahami ciri pembeda konsep.</w:t>
            </w:r>
          </w:p>
        </w:tc>
      </w:tr>
      <w:tr w:rsidR="00B701AA" w14:paraId="0A4B03B3" w14:textId="77777777">
        <w:trPr>
          <w:jc w:val="center"/>
        </w:trPr>
        <w:tc>
          <w:tcPr>
            <w:tcW w:w="2436" w:type="dxa"/>
          </w:tcPr>
          <w:p w14:paraId="38C36643" w14:textId="77777777" w:rsidR="00B701AA" w:rsidRDefault="00000000">
            <w:pPr>
              <w:spacing w:after="0" w:line="240" w:lineRule="auto"/>
            </w:pPr>
            <w:r>
              <w:rPr>
                <w:sz w:val="17"/>
              </w:rPr>
              <w:t>Kreativitas produk</w:t>
            </w:r>
          </w:p>
        </w:tc>
        <w:tc>
          <w:tcPr>
            <w:tcW w:w="2436" w:type="dxa"/>
          </w:tcPr>
          <w:p w14:paraId="3B36FCF8" w14:textId="77777777" w:rsidR="00B701AA" w:rsidRDefault="00000000">
            <w:pPr>
              <w:spacing w:after="0" w:line="240" w:lineRule="auto"/>
            </w:pPr>
            <w:r>
              <w:rPr>
                <w:sz w:val="17"/>
              </w:rPr>
              <w:t>Menyajikan diagram, poster, cerita bergambar, atau peta konsep dengan tepat.</w:t>
            </w:r>
          </w:p>
        </w:tc>
        <w:tc>
          <w:tcPr>
            <w:tcW w:w="2436" w:type="dxa"/>
          </w:tcPr>
          <w:p w14:paraId="47938DC2" w14:textId="77777777" w:rsidR="00B701AA" w:rsidRDefault="00000000">
            <w:pPr>
              <w:spacing w:after="0" w:line="240" w:lineRule="auto"/>
            </w:pPr>
            <w:r>
              <w:rPr>
                <w:sz w:val="17"/>
              </w:rPr>
              <w:t>Dokumentasi produk belajar.</w:t>
            </w:r>
          </w:p>
        </w:tc>
        <w:tc>
          <w:tcPr>
            <w:tcW w:w="2436" w:type="dxa"/>
          </w:tcPr>
          <w:p w14:paraId="02B23940" w14:textId="77777777" w:rsidR="00B701AA" w:rsidRDefault="00000000">
            <w:pPr>
              <w:spacing w:after="0" w:line="240" w:lineRule="auto"/>
            </w:pPr>
            <w:r>
              <w:rPr>
                <w:sz w:val="17"/>
              </w:rPr>
              <w:t>Diferensiasi produk memberi ruang ekspresi belajar.</w:t>
            </w:r>
          </w:p>
        </w:tc>
      </w:tr>
      <w:tr w:rsidR="00B701AA" w14:paraId="6935CCA5" w14:textId="77777777">
        <w:trPr>
          <w:jc w:val="center"/>
        </w:trPr>
        <w:tc>
          <w:tcPr>
            <w:tcW w:w="2436" w:type="dxa"/>
          </w:tcPr>
          <w:p w14:paraId="7AD9AD63" w14:textId="77777777" w:rsidR="00B701AA" w:rsidRDefault="00000000">
            <w:pPr>
              <w:spacing w:after="0" w:line="240" w:lineRule="auto"/>
            </w:pPr>
            <w:r>
              <w:rPr>
                <w:sz w:val="17"/>
              </w:rPr>
              <w:t>Refleksi</w:t>
            </w:r>
          </w:p>
        </w:tc>
        <w:tc>
          <w:tcPr>
            <w:tcW w:w="2436" w:type="dxa"/>
          </w:tcPr>
          <w:p w14:paraId="0BDDAB1D" w14:textId="77777777" w:rsidR="00B701AA" w:rsidRDefault="00000000">
            <w:pPr>
              <w:spacing w:after="0" w:line="240" w:lineRule="auto"/>
            </w:pPr>
            <w:r>
              <w:rPr>
                <w:sz w:val="17"/>
              </w:rPr>
              <w:t>Mengungkapkan hal yang dipahami, kesulitan, dan bantuan yang dibutuhkan.</w:t>
            </w:r>
          </w:p>
        </w:tc>
        <w:tc>
          <w:tcPr>
            <w:tcW w:w="2436" w:type="dxa"/>
          </w:tcPr>
          <w:p w14:paraId="51FA4157" w14:textId="77777777" w:rsidR="00B701AA" w:rsidRDefault="00000000">
            <w:pPr>
              <w:spacing w:after="0" w:line="240" w:lineRule="auto"/>
            </w:pPr>
            <w:r>
              <w:rPr>
                <w:sz w:val="17"/>
              </w:rPr>
              <w:t>Jurnal/refleksi singkat.</w:t>
            </w:r>
          </w:p>
        </w:tc>
        <w:tc>
          <w:tcPr>
            <w:tcW w:w="2436" w:type="dxa"/>
          </w:tcPr>
          <w:p w14:paraId="08A97D3A" w14:textId="77777777" w:rsidR="00B701AA" w:rsidRDefault="00000000">
            <w:pPr>
              <w:spacing w:after="0" w:line="240" w:lineRule="auto"/>
            </w:pPr>
            <w:r>
              <w:rPr>
                <w:sz w:val="17"/>
              </w:rPr>
              <w:t>Guru memperoleh dasar tindak lanjut pembelajaran.</w:t>
            </w:r>
          </w:p>
        </w:tc>
      </w:tr>
    </w:tbl>
    <w:p w14:paraId="4FF8C715" w14:textId="77777777" w:rsidR="00B701AA" w:rsidRDefault="00000000">
      <w:pPr>
        <w:spacing w:after="0" w:line="240" w:lineRule="auto"/>
      </w:pPr>
      <w:r>
        <w:rPr>
          <w:i/>
          <w:sz w:val="20"/>
        </w:rPr>
        <w:t>Sumber: dikembangkan penulis berdasarkan BSKAP (2024) dan Miles et al. (2014).</w:t>
      </w:r>
    </w:p>
    <w:p w14:paraId="15FA551C" w14:textId="77777777" w:rsidR="00B701AA" w:rsidRDefault="00000000">
      <w:pPr>
        <w:spacing w:after="0" w:line="240" w:lineRule="auto"/>
      </w:pPr>
      <w:r>
        <w:rPr>
          <w:b/>
        </w:rPr>
        <w:t>Kendala Pelaksanaan dan Solusi Pembelajaran</w:t>
      </w:r>
    </w:p>
    <w:p w14:paraId="3F9FDCE7" w14:textId="77777777" w:rsidR="00B701AA" w:rsidRDefault="00000000">
      <w:pPr>
        <w:spacing w:after="0" w:line="240" w:lineRule="auto"/>
        <w:ind w:firstLine="567"/>
        <w:jc w:val="both"/>
      </w:pPr>
      <w:r>
        <w:t xml:space="preserve">Implementasi pembelajaran berdiferensiasi dengan PBL tidak lepas dari kendala. Kendala pertama adalah keterbatasan waktu. PBL memerlukan waktu untuk orientasi masalah, diskusi, penyelidikan, pembuatan produk, dan presentasi. Jika guru tidak mengatur waktu dengan baik, kegiatan dapat melebar </w:t>
      </w:r>
      <w:r>
        <w:lastRenderedPageBreak/>
        <w:t>dan tujuan utama tidak tercapai. Solusinya adalah membagi pembelajaran menjadi dua pertemuan atau menggunakan stasiun belajar dengan batas waktu jelas. Guru juga dapat menyiapkan sumber belajar dan alat sebelum pembelajaran dimulai agar waktu kelas digunakan untuk aktivitas bermakna.</w:t>
      </w:r>
    </w:p>
    <w:p w14:paraId="72EA5990" w14:textId="77777777" w:rsidR="00B701AA" w:rsidRDefault="00000000">
      <w:pPr>
        <w:spacing w:after="0" w:line="240" w:lineRule="auto"/>
        <w:ind w:firstLine="567"/>
        <w:jc w:val="both"/>
      </w:pPr>
      <w:r>
        <w:t>Kendala kedua adalah kesiapan guru dalam menyusun asesmen diagnostik dan kegiatan berjenjang. Hidayah et al. (2024) mencatat bahwa salah satu hambatan penerapan diferensiasi dengan PBL adalah kesulitan menyusun asesmen diagnostik dan tugas yang sesuai dengan kebutuhan peserta didik. Solusi praktisnya adalah memulai dari asesmen sederhana, seperti pertanyaan awal, kartu pilihan minat, dan pengamatan singkat. Guru tidak harus membuat instrumen rumit pada tahap awal. Yang penting, informasi yang diperoleh dapat digunakan untuk menyesuaikan sumber belajar, tingkat bantuan, dan pilihan produk.</w:t>
      </w:r>
    </w:p>
    <w:p w14:paraId="237AECBD" w14:textId="77777777" w:rsidR="00B701AA" w:rsidRDefault="00000000">
      <w:pPr>
        <w:spacing w:after="0" w:line="240" w:lineRule="auto"/>
      </w:pPr>
      <w:r>
        <w:rPr>
          <w:b/>
        </w:rPr>
        <w:t>Implikasi bagi Guru Sekolah Dasar</w:t>
      </w:r>
    </w:p>
    <w:p w14:paraId="3DD8D937" w14:textId="77777777" w:rsidR="00B701AA" w:rsidRDefault="00000000">
      <w:pPr>
        <w:spacing w:after="0" w:line="240" w:lineRule="auto"/>
        <w:ind w:firstLine="567"/>
        <w:jc w:val="both"/>
      </w:pPr>
      <w:r>
        <w:t>Implementasi ini memiliki beberapa implikasi penting bagi guru sekolah dasar. Pertama, guru perlu memandang keragaman peserta didik sebagai dasar perencanaan, bukan sebagai masalah tambahan. Pembelajaran berdiferensiasi membantu guru menyiapkan beberapa jalur belajar tanpa mengubah tujuan utama. Kedua, guru perlu memilih masalah yang autentik dan sesuai usia peserta didik. Masalah yang terlalu sulit dapat membuat siswa bingung, sedangkan masalah yang terlalu mudah tidak menantang proses berpikir. Masalah metamorfosis yang bersumber dari peristiwa alam sekitar merupakan contoh masalah yang cukup dekat, tetapi tetap menantang.</w:t>
      </w:r>
    </w:p>
    <w:p w14:paraId="4311E28E" w14:textId="77777777" w:rsidR="00B701AA" w:rsidRDefault="00000000">
      <w:pPr>
        <w:spacing w:after="0" w:line="240" w:lineRule="auto"/>
        <w:ind w:firstLine="567"/>
        <w:jc w:val="both"/>
      </w:pPr>
      <w:r>
        <w:t>Kelima, guru dapat memanfaatkan lingkungan sekitar sebagai sumber belajar. Pembelajaran metamorfosis tidak harus selalu bergantung pada fasilitas digital. Daun di halaman sekolah, gambar hewan, kartu urutan, dan cerita pengalaman peserta didik dapat menjadi pintu masuk pembelajaran. Namun, jika tersedia, media digital dapat memperkaya visualisasi. Hardiansyah et al. (2024) menunjukkan bahwa pembelajaran berdiferensiasi berbasis digital dapat mendukung kemampuan pemecahan masalah sains. Oleh karena itu, guru dapat memadukan sumber sederhana dan digital sesuai kondisi sekolah.</w:t>
      </w:r>
    </w:p>
    <w:p w14:paraId="202D37AE" w14:textId="77777777" w:rsidR="00B701AA" w:rsidRDefault="00000000">
      <w:pPr>
        <w:spacing w:after="0" w:line="240" w:lineRule="auto"/>
      </w:pPr>
      <w:r>
        <w:rPr>
          <w:b/>
        </w:rPr>
        <w:t>Keterbatasan dan Rekomendasi Pengembangan</w:t>
      </w:r>
    </w:p>
    <w:p w14:paraId="01BDDCBD" w14:textId="77777777" w:rsidR="00B701AA" w:rsidRDefault="00000000">
      <w:pPr>
        <w:spacing w:after="0" w:line="240" w:lineRule="auto"/>
        <w:ind w:firstLine="567"/>
        <w:jc w:val="both"/>
      </w:pPr>
      <w:r>
        <w:t>Kajian ini memiliki keterbatasan karena berfokus pada implementasi pembelajaran pada satu materi, yaitu siklus hidup hewan atau metamorfosis. Materi lain dalam IPAS, seperti perubahan wujud benda, gaya, energi, atau ekosistem, mungkin memerlukan bentuk masalah, media, dan produk belajar yang berbeda. Oleh karena itu, guru perlu menyesuaikan rancangan diferensiasi dengan karakter materi, kondisi kelas, ketersediaan waktu, serta sumber belajar di sekolah. Keterbatasan ini penting dicatat agar implementasi tidak dipahami sebagai prosedur yang kaku, melainkan sebagai prinsip pembelajaran yang dapat diadaptasi.</w:t>
      </w:r>
    </w:p>
    <w:p w14:paraId="6BC9FFEC" w14:textId="77777777" w:rsidR="00B701AA" w:rsidRDefault="00000000">
      <w:pPr>
        <w:spacing w:after="0" w:line="240" w:lineRule="auto"/>
        <w:ind w:firstLine="567"/>
        <w:jc w:val="both"/>
      </w:pPr>
      <w:r>
        <w:t>Keterbatasan berikutnya berkaitan dengan pengukuran hasil belajar. Artikel ini menekankan deskripsi proses, respons, dan kemungkinan dampak pedagogis, sehingga belum menampilkan uji statistik peningkatan hasil belajar. Penelitian lanjutan dapat menggunakan penelitian tindakan kelas untuk melihat perubahan antarsiklus atau desain kuasi eksperimen untuk membandingkan kelas yang menggunakan PBL berdiferensiasi dengan kelas yang menggunakan pembelajaran biasa. Instrumen yang dapat digunakan meliputi tes pemahaman konsep, rubrik produk, lembar observasi keterampilan kolaborasi, dan angket motivasi belajar.</w:t>
      </w:r>
    </w:p>
    <w:p w14:paraId="3F6BE298" w14:textId="77777777" w:rsidR="00B701AA" w:rsidRDefault="00000000">
      <w:pPr>
        <w:spacing w:after="0" w:line="240" w:lineRule="auto"/>
        <w:ind w:firstLine="567"/>
        <w:jc w:val="both"/>
      </w:pPr>
      <w:r>
        <w:lastRenderedPageBreak/>
        <w:t>Rekomendasi pengembangan diarahkan pada penguatan perangkat ajar dan asesmen formatif. Guru dapat menyiapkan bank masalah kontekstual, kartu konsep, lembar kerja berjenjang, rubrik produk, dan contoh pertanyaan reflektif. Sekolah juga dapat mendukung guru melalui komunitas belajar yang membahas praktik baik pembelajaran berdiferensiasi. Dengan dukungan tersebut, implementasi PBL berdiferensiasi tidak hanya berhenti pada satu kegiatan, tetapi berkembang menjadi budaya pembelajaran yang lebih responsif terhadap kebutuhan peserta didik.</w:t>
      </w:r>
    </w:p>
    <w:p w14:paraId="28E0B451" w14:textId="77777777" w:rsidR="00B701AA" w:rsidRDefault="00000000">
      <w:pPr>
        <w:spacing w:after="0" w:line="240" w:lineRule="auto"/>
      </w:pPr>
      <w:r>
        <w:rPr>
          <w:b/>
        </w:rPr>
        <w:t>KESIMPULAN</w:t>
      </w:r>
    </w:p>
    <w:p w14:paraId="4F724BC3" w14:textId="77777777" w:rsidR="00B701AA" w:rsidRDefault="00000000">
      <w:pPr>
        <w:spacing w:after="0" w:line="240" w:lineRule="auto"/>
        <w:ind w:firstLine="567"/>
        <w:jc w:val="both"/>
      </w:pPr>
      <w:r>
        <w:t>Implementasi pembelajaran berdiferensiasi dengan model Problem Based Learning (PBL) pada materi siklus hidup hewan (metamorfosis) kelas IV SDN 271/VI Sekancing III dapat menjadi strategi pembelajaran yang relevan untuk menjawab keragaman kebutuhan belajar peserta didik. PBL menghadirkan masalah kontekstual yang mendorong peserta didik mengamati, membandingkan, menyelidiki, dan menyajikan pemahaman. Sementara itu, pembelajaran berdiferensiasi memastikan bahwa proses belajar memberi akses yang adil melalui variasi konten, proses, produk, dan lingkungan belajar.</w:t>
      </w:r>
    </w:p>
    <w:p w14:paraId="6ED1447D" w14:textId="77777777" w:rsidR="00B701AA" w:rsidRDefault="00000000">
      <w:pPr>
        <w:spacing w:after="0" w:line="240" w:lineRule="auto"/>
        <w:ind w:firstLine="567"/>
        <w:jc w:val="both"/>
      </w:pPr>
      <w:r>
        <w:t>Pembelajaran pada materi metamorfosis dapat dilaksanakan melalui lima tahap PBL, yaitu orientasi masalah, pengorganisasian belajar, penyelidikan, penyajian hasil, serta analisis dan evaluasi. Pada setiap tahap, guru dapat menerapkan diferensiasi sesuai kebutuhan peserta didik. Diferensiasi konten dilakukan melalui penyediaan sumber belajar visual, teks, video, dan kartu istilah. Diferensiasi proses dilakukan melalui kelompok fleksibel dan lembar kerja berjenjang. Diferensiasi produk dilakukan melalui pilihan poster, diagram, peta konsep, cerita bergambar, atau presentasi. Diferensiasi lingkungan dilakukan melalui penataan ruang yang mendukung diskusi, eksplorasi, dan refleksi.</w:t>
      </w:r>
    </w:p>
    <w:p w14:paraId="6D3D68A4" w14:textId="77777777" w:rsidR="00B701AA" w:rsidRDefault="00000000">
      <w:pPr>
        <w:spacing w:after="0" w:line="240" w:lineRule="auto"/>
        <w:ind w:firstLine="567"/>
        <w:jc w:val="both"/>
      </w:pPr>
      <w:r>
        <w:t>Hasil pembahasan menunjukkan bahwa integrasi PBL dan pembelajaran berdiferensiasi berpotensi meningkatkan keterlibatan peserta didik, memperjelas pemahaman konsep metamorfosis sempurna dan tidak sempurna, serta membangun keterampilan berpikir kritis sederhana. Kendala yang muncul meliputi keterbatasan waktu, kesiapan asesmen diagnostik, pengelolaan kelas, dan potensi miskonsepsi. Kendala tersebut dapat diatasi melalui perencanaan yang matang, penggunaan instrumen sederhana, pengelompokan fleksibel, aturan kerja kelompok, dan penguatan konsep melalui diskusi berbasis bukti.</w:t>
      </w:r>
    </w:p>
    <w:p w14:paraId="67E457E2" w14:textId="77777777" w:rsidR="00B701AA" w:rsidRDefault="00000000">
      <w:pPr>
        <w:spacing w:after="0" w:line="240" w:lineRule="auto"/>
        <w:ind w:firstLine="567"/>
        <w:jc w:val="both"/>
      </w:pPr>
      <w:r>
        <w:t>Rekomendasi dari artikel ini adalah guru sekolah dasar perlu mulai menerapkan pembelajaran berdiferensiasi secara bertahap dan realistis. Guru tidak harus menyediakan banyak variasi yang rumit, tetapi dapat memulai dari pilihan sumber belajar, tingkat bantuan, dan produk belajar yang sederhana. Penelitian berikutnya disarankan menguji efektivitas model ini melalui penelitian tindakan kelas atau kuasi eksperimen dengan data hasil belajar yang lebih terukur.</w:t>
      </w:r>
    </w:p>
    <w:p w14:paraId="3E0C6021" w14:textId="77777777" w:rsidR="00B701AA" w:rsidRDefault="00000000">
      <w:pPr>
        <w:spacing w:after="0" w:line="240" w:lineRule="auto"/>
      </w:pPr>
      <w:r>
        <w:rPr>
          <w:b/>
        </w:rPr>
        <w:t>UCAPAN TERIMA KASIH</w:t>
      </w:r>
    </w:p>
    <w:p w14:paraId="7BD0A275" w14:textId="77777777" w:rsidR="00B701AA" w:rsidRDefault="00000000">
      <w:pPr>
        <w:spacing w:after="0" w:line="240" w:lineRule="auto"/>
        <w:ind w:firstLine="567"/>
        <w:jc w:val="both"/>
      </w:pPr>
      <w:r>
        <w:t>Ucapan terima kasih disampaikan kepada kepala sekolah, guru, dan peserta didik kelas IV SDN 271/VI Sekancing III yang telah menjadi konteks utama penyusunan artikel ini. Terima kasih juga disampaikan kepada dosen pembimbing dan rekan sejawat yang memberikan masukan terhadap penyusunan perangkat pembelajaran, pengembangan kajian pustaka, dan penyempurnaan naskah artikel.</w:t>
      </w:r>
    </w:p>
    <w:p w14:paraId="0DF565DB" w14:textId="77777777" w:rsidR="00B701AA" w:rsidRDefault="00000000">
      <w:pPr>
        <w:spacing w:after="0" w:line="240" w:lineRule="auto"/>
      </w:pPr>
      <w:r>
        <w:rPr>
          <w:b/>
        </w:rPr>
        <w:t>DAFTAR PUSTAKA</w:t>
      </w:r>
    </w:p>
    <w:p w14:paraId="1A514612" w14:textId="77777777" w:rsidR="00B701AA" w:rsidRDefault="00000000">
      <w:pPr>
        <w:spacing w:after="0" w:line="240" w:lineRule="auto"/>
        <w:ind w:left="567" w:hanging="567"/>
        <w:jc w:val="both"/>
      </w:pPr>
      <w:r>
        <w:lastRenderedPageBreak/>
        <w:t>Adnyani, N. P. S., &amp; Suniasih, N. W. (2023). Problem based learning models on critical thinking ability in science lessons of Grade V elementary school. Thinking Skills and Creativity Journal, 6(2), 145-151. https://doi.org/10.23887/tscj.v6i2.61354</w:t>
      </w:r>
    </w:p>
    <w:p w14:paraId="3AF9ED44" w14:textId="77777777" w:rsidR="00B701AA" w:rsidRDefault="00000000">
      <w:pPr>
        <w:spacing w:after="0" w:line="240" w:lineRule="auto"/>
        <w:ind w:left="567" w:hanging="567"/>
        <w:jc w:val="both"/>
      </w:pPr>
      <w:r>
        <w:t>Azzahra, S. R., &amp; Ninawati, M. (2024). Development of pop-up book media based on contextual content of science learning material on animal life cycle in elementary school. Eduvest - Journal of Universal Studies, 4(6), 4990-5000.</w:t>
      </w:r>
    </w:p>
    <w:p w14:paraId="2110238B" w14:textId="77777777" w:rsidR="00B701AA" w:rsidRDefault="00000000">
      <w:pPr>
        <w:spacing w:after="0" w:line="240" w:lineRule="auto"/>
        <w:ind w:left="567" w:hanging="567"/>
        <w:jc w:val="both"/>
      </w:pPr>
      <w:r>
        <w:t>Badan Standar, Kurikulum, dan Asesmen Pendidikan. (2024). Panduan pembelajaran dan asesmen pendidikan anak usia dini, pendidikan dasar, dan pendidikan menengah edisi revisi tahun 2024. Kementerian Pendidikan, Kebudayaan, Riset, dan Teknologi.</w:t>
      </w:r>
    </w:p>
    <w:p w14:paraId="03305D2C" w14:textId="77777777" w:rsidR="00B701AA" w:rsidRDefault="00000000">
      <w:pPr>
        <w:spacing w:after="0" w:line="240" w:lineRule="auto"/>
        <w:ind w:left="567" w:hanging="567"/>
        <w:jc w:val="both"/>
      </w:pPr>
      <w:r>
        <w:t>Badan Standar, Kurikulum, dan Asesmen Pendidikan. (2024). Keputusan Kepala Badan Standar, Kurikulum, dan Asesmen Pendidikan Nomor 032/H/KR/2024 tentang capaian pembelajaran pada pendidikan anak usia dini, jenjang pendidikan dasar, dan jenjang pendidikan menengah pada Kurikulum Merdeka. Kementerian Pendidikan, Kebudayaan, Riset, dan Teknologi.</w:t>
      </w:r>
    </w:p>
    <w:p w14:paraId="71731402" w14:textId="77777777" w:rsidR="00B701AA" w:rsidRDefault="00000000">
      <w:pPr>
        <w:spacing w:after="0" w:line="240" w:lineRule="auto"/>
        <w:ind w:left="567" w:hanging="567"/>
        <w:jc w:val="both"/>
      </w:pPr>
      <w:r>
        <w:t>Barrows, H. S. (1996). Problem-based learning in medicine and beyond: A brief overview. New Directions for Teaching and Learning, 1996(68), 3-12. https://doi.org/10.1002/tl.37219966804</w:t>
      </w:r>
    </w:p>
    <w:p w14:paraId="66D38551" w14:textId="77777777" w:rsidR="00B701AA" w:rsidRDefault="00000000">
      <w:pPr>
        <w:spacing w:after="0" w:line="240" w:lineRule="auto"/>
        <w:ind w:left="567" w:hanging="567"/>
        <w:jc w:val="both"/>
      </w:pPr>
      <w:r>
        <w:t>Creswell, J. W., &amp; Poth, C. N. (2018). Qualitative inquiry and research design: Choosing among five approaches (4th ed.). SAGE Publications.</w:t>
      </w:r>
    </w:p>
    <w:p w14:paraId="5BAE5741" w14:textId="77777777" w:rsidR="00B701AA" w:rsidRDefault="00000000">
      <w:pPr>
        <w:spacing w:after="0" w:line="240" w:lineRule="auto"/>
        <w:ind w:left="567" w:hanging="567"/>
        <w:jc w:val="both"/>
      </w:pPr>
      <w:r>
        <w:t>Hardiansyah, F., Wahdian, A., Sukitman, T., &amp; Hodairiyah. (2024). The use of differentiated digital learning models to enhance science problem-solving in elementary schools. Al-Ishlah: Jurnal Pendidikan, 16(2), 1462-1474. https://doi.org/10.35445/alishlah.v16i2.5087</w:t>
      </w:r>
    </w:p>
    <w:p w14:paraId="4A5648DB" w14:textId="77777777" w:rsidR="00B701AA" w:rsidRDefault="00000000">
      <w:pPr>
        <w:spacing w:after="0" w:line="240" w:lineRule="auto"/>
        <w:ind w:left="567" w:hanging="567"/>
        <w:jc w:val="both"/>
      </w:pPr>
      <w:r>
        <w:t>Hidayah, N., Gunarhadi, &amp; Karsono. (2024). Differentiated learning with the Problem Based Learning model in elementary school science learning: Literature review. SHEs: Conference Series, 7(1), 217-228.</w:t>
      </w:r>
    </w:p>
    <w:p w14:paraId="6B35D724" w14:textId="77777777" w:rsidR="00B701AA" w:rsidRDefault="00000000">
      <w:pPr>
        <w:spacing w:after="0" w:line="240" w:lineRule="auto"/>
        <w:ind w:left="567" w:hanging="567"/>
        <w:jc w:val="both"/>
      </w:pPr>
      <w:r>
        <w:t>Hmelo-Silver, C. E. (2004). Problem-based learning: What and how do students learn? Educational Psychology Review, 16(3), 235-266. https://doi.org/10.1023/B:EDPR.0000034022.16470.f3</w:t>
      </w:r>
    </w:p>
    <w:p w14:paraId="0B8B7B44" w14:textId="77777777" w:rsidR="00B701AA" w:rsidRDefault="00000000">
      <w:pPr>
        <w:spacing w:after="0" w:line="240" w:lineRule="auto"/>
        <w:ind w:left="567" w:hanging="567"/>
        <w:jc w:val="both"/>
      </w:pPr>
      <w:r>
        <w:t>Kementerian Pendidikan, Kebudayaan, Riset, dan Teknologi. (2024). Peraturan Menteri Pendidikan, Kebudayaan, Riset, dan Teknologi Nomor 12 Tahun 2024 tentang kurikulum pada pendidikan anak usia dini, jenjang pendidikan dasar, dan jenjang pendidikan menengah.</w:t>
      </w:r>
    </w:p>
    <w:p w14:paraId="0104847F" w14:textId="77777777" w:rsidR="00B701AA" w:rsidRDefault="00000000">
      <w:pPr>
        <w:spacing w:after="0" w:line="240" w:lineRule="auto"/>
        <w:ind w:left="567" w:hanging="567"/>
        <w:jc w:val="both"/>
      </w:pPr>
      <w:r>
        <w:t>Lestari, F., Alim, J. A., &amp; Noviyanti, M. (2024). Implementation of differentiated learning to enhance elementary school students’ mathematical critical and creative thinking skills. International Journal of Elementary Education, 8(1), 178-187. https://doi.org/10.23887/ijee.v8i1.64295</w:t>
      </w:r>
    </w:p>
    <w:p w14:paraId="255BB6BC" w14:textId="77777777" w:rsidR="00B701AA" w:rsidRDefault="00000000">
      <w:pPr>
        <w:spacing w:after="0" w:line="240" w:lineRule="auto"/>
        <w:ind w:left="567" w:hanging="567"/>
        <w:jc w:val="both"/>
      </w:pPr>
      <w:r>
        <w:t>Masrinah, E. N., Aripin, I., &amp; Gaffar, A. A. (2019). Problem Based Learning (PBL) untuk meningkatkan keterampilan berpikir kritis. Prosiding Seminar Nasional Pendidikan, 1, 924-932.</w:t>
      </w:r>
    </w:p>
    <w:p w14:paraId="4A7DFF6C" w14:textId="77777777" w:rsidR="00B701AA" w:rsidRDefault="00000000">
      <w:pPr>
        <w:spacing w:after="0" w:line="240" w:lineRule="auto"/>
        <w:ind w:left="567" w:hanging="567"/>
        <w:jc w:val="both"/>
      </w:pPr>
      <w:r>
        <w:t>Miles, M. B., Huberman, A. M., &amp; Saldana, J. (2014). Qualitative data analysis: A methods sourcebook (3rd ed.). SAGE Publications.</w:t>
      </w:r>
    </w:p>
    <w:p w14:paraId="5EBCAF42" w14:textId="77777777" w:rsidR="00B701AA" w:rsidRDefault="00000000">
      <w:pPr>
        <w:spacing w:after="0" w:line="240" w:lineRule="auto"/>
        <w:ind w:left="567" w:hanging="567"/>
        <w:jc w:val="both"/>
      </w:pPr>
      <w:r>
        <w:t>Savery, J. R. (2006). Overview of problem-based learning: Definitions and distinctions. Interdisciplinary Journal of Problem-Based Learning, 1(1), 9-20. https://doi.org/10.7771/1541-5015.1002</w:t>
      </w:r>
    </w:p>
    <w:p w14:paraId="079C510B" w14:textId="77777777" w:rsidR="00B701AA" w:rsidRDefault="00000000">
      <w:pPr>
        <w:spacing w:after="0" w:line="240" w:lineRule="auto"/>
        <w:ind w:left="567" w:hanging="567"/>
        <w:jc w:val="both"/>
      </w:pPr>
      <w:r>
        <w:lastRenderedPageBreak/>
        <w:t>Tomlinson, C. A. (2014). The differentiated classroom: Responding to the needs of all learners (2nd ed.). ASCD.</w:t>
      </w:r>
    </w:p>
    <w:p w14:paraId="12DDD336" w14:textId="77777777" w:rsidR="00B701AA" w:rsidRDefault="00000000">
      <w:pPr>
        <w:spacing w:after="0" w:line="240" w:lineRule="auto"/>
        <w:ind w:left="567" w:hanging="567"/>
        <w:jc w:val="both"/>
      </w:pPr>
      <w:r>
        <w:t>Tomlinson, C. A., &amp; Imbeau, M. B. (2010). Leading and managing a differentiated classroom. ASCD.</w:t>
      </w:r>
    </w:p>
    <w:p w14:paraId="62FC8BA4" w14:textId="77777777" w:rsidR="00B701AA" w:rsidRDefault="00000000">
      <w:pPr>
        <w:spacing w:after="0" w:line="240" w:lineRule="auto"/>
        <w:ind w:left="567" w:hanging="567"/>
        <w:jc w:val="both"/>
      </w:pPr>
      <w:r>
        <w:t>Vygotsky, L. S. (1978). Mind in society: The development of higher psychological processes. Harvard University Press.</w:t>
      </w:r>
    </w:p>
    <w:p w14:paraId="0D86084B" w14:textId="77777777" w:rsidR="00B701AA" w:rsidRDefault="00000000">
      <w:pPr>
        <w:spacing w:after="0" w:line="240" w:lineRule="auto"/>
        <w:ind w:left="567" w:hanging="567"/>
        <w:jc w:val="both"/>
      </w:pPr>
      <w:r>
        <w:t>Yuswantara, I. K. J., Margunayasa, I. G., &amp; Wibawa, I. M. C. (2021). Animal life cycle media using digital comics for fourth-grade elementary school students. International Journal of Elementary Education, 5(2), 366-374. https://doi.org/10.23887/ijee.v5i2.34458</w:t>
      </w:r>
    </w:p>
    <w:p w14:paraId="69F8E66E" w14:textId="77777777" w:rsidR="00B701AA" w:rsidRDefault="00B701AA"/>
    <w:p w14:paraId="0CAD0B37" w14:textId="77777777" w:rsidR="00B701AA" w:rsidRDefault="00B701AA"/>
    <w:p w14:paraId="6593FD1E" w14:textId="77777777" w:rsidR="00B701AA" w:rsidRDefault="00B701AA"/>
    <w:p w14:paraId="79625451" w14:textId="77777777" w:rsidR="00B701AA" w:rsidRDefault="00B701AA"/>
    <w:p w14:paraId="4C49A142" w14:textId="77777777" w:rsidR="00B701AA" w:rsidRDefault="00B701AA"/>
    <w:p w14:paraId="3FBC484E" w14:textId="77777777" w:rsidR="00B701AA" w:rsidRDefault="00B701AA"/>
    <w:p w14:paraId="352E9E52" w14:textId="77777777" w:rsidR="00B701AA" w:rsidRDefault="00B701AA"/>
    <w:p w14:paraId="587C7C4A" w14:textId="77777777" w:rsidR="00B701AA" w:rsidRDefault="00B701AA"/>
    <w:sectPr w:rsidR="00B701AA" w:rsidSect="00945126">
      <w:footerReference w:type="default" r:id="rId10"/>
      <w:pgSz w:w="11906" w:h="16838"/>
      <w:pgMar w:top="1440" w:right="1080" w:bottom="1440" w:left="1080" w:header="706" w:footer="706"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152C" w14:textId="77777777" w:rsidR="004F1617" w:rsidRDefault="004F1617">
      <w:pPr>
        <w:spacing w:after="0" w:line="240" w:lineRule="auto"/>
      </w:pPr>
      <w:r>
        <w:separator/>
      </w:r>
    </w:p>
  </w:endnote>
  <w:endnote w:type="continuationSeparator" w:id="0">
    <w:p w14:paraId="0C9F42DD" w14:textId="77777777" w:rsidR="004F1617" w:rsidRDefault="004F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588464"/>
      <w:docPartObj>
        <w:docPartGallery w:val="Page Numbers (Bottom of Page)"/>
        <w:docPartUnique/>
      </w:docPartObj>
    </w:sdtPr>
    <w:sdtEndPr>
      <w:rPr>
        <w:noProof/>
      </w:rPr>
    </w:sdtEndPr>
    <w:sdtContent>
      <w:p w14:paraId="49D86D67" w14:textId="0E52747D" w:rsidR="00945126" w:rsidRDefault="009451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AED2F3" w14:textId="40F580D6" w:rsidR="00B701AA" w:rsidRPr="00945126" w:rsidRDefault="00B701AA" w:rsidP="00945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09DF" w14:textId="77777777" w:rsidR="004F1617" w:rsidRDefault="004F1617">
      <w:pPr>
        <w:spacing w:after="0" w:line="240" w:lineRule="auto"/>
      </w:pPr>
      <w:r>
        <w:separator/>
      </w:r>
    </w:p>
  </w:footnote>
  <w:footnote w:type="continuationSeparator" w:id="0">
    <w:p w14:paraId="3BA31C91" w14:textId="77777777" w:rsidR="004F1617" w:rsidRDefault="004F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2459330">
    <w:abstractNumId w:val="8"/>
  </w:num>
  <w:num w:numId="2" w16cid:durableId="55131871">
    <w:abstractNumId w:val="6"/>
  </w:num>
  <w:num w:numId="3" w16cid:durableId="1076393776">
    <w:abstractNumId w:val="5"/>
  </w:num>
  <w:num w:numId="4" w16cid:durableId="19549308">
    <w:abstractNumId w:val="4"/>
  </w:num>
  <w:num w:numId="5" w16cid:durableId="882718914">
    <w:abstractNumId w:val="7"/>
  </w:num>
  <w:num w:numId="6" w16cid:durableId="465586624">
    <w:abstractNumId w:val="3"/>
  </w:num>
  <w:num w:numId="7" w16cid:durableId="1797797925">
    <w:abstractNumId w:val="2"/>
  </w:num>
  <w:num w:numId="8" w16cid:durableId="1238904948">
    <w:abstractNumId w:val="1"/>
  </w:num>
  <w:num w:numId="9" w16cid:durableId="42738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F1617"/>
    <w:rsid w:val="00897C76"/>
    <w:rsid w:val="00945126"/>
    <w:rsid w:val="00AA1D8D"/>
    <w:rsid w:val="00B47730"/>
    <w:rsid w:val="00B701A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1C90B"/>
  <w14:defaultImageDpi w14:val="300"/>
  <w15:docId w15:val="{8FB3C33E-E476-4C44-94FC-2C48E01A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Bookman Old Style" w:eastAsia="Bookman Old Style" w:hAnsi="Bookman Old Style"/>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4858</Words>
  <Characters>27693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 ONLY</cp:lastModifiedBy>
  <cp:revision>2</cp:revision>
  <dcterms:created xsi:type="dcterms:W3CDTF">2026-07-04T08:00:00Z</dcterms:created>
  <dcterms:modified xsi:type="dcterms:W3CDTF">2026-07-04T08:00:00Z</dcterms:modified>
  <cp:category/>
</cp:coreProperties>
</file>